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1C1B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C1B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1C1B1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color w:val="0C0C0C"/>
          <w:sz w:val="21"/>
          <w:szCs w:val="21"/>
          <w:lang w:eastAsia="zh-CN"/>
        </w:rPr>
      </w:pPr>
      <w:bookmarkStart w:id="0" w:name="_GoBack"/>
      <w:r>
        <w:rPr>
          <w:rFonts w:hint="eastAsia" w:ascii="方正小标宋简体" w:eastAsia="方正小标宋简体" w:cs="Times New Roman"/>
          <w:color w:val="0C0C0C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color w:val="0C0C0C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 w:cs="Times New Roman"/>
          <w:color w:val="0C0C0C"/>
          <w:sz w:val="44"/>
          <w:szCs w:val="44"/>
        </w:rPr>
        <w:t>年建议</w:t>
      </w:r>
      <w:r>
        <w:rPr>
          <w:rFonts w:hint="eastAsia" w:ascii="方正小标宋简体" w:eastAsia="方正小标宋简体" w:cs="Times New Roman"/>
          <w:color w:val="0C0C0C"/>
          <w:sz w:val="44"/>
          <w:szCs w:val="44"/>
          <w:lang w:eastAsia="zh-CN"/>
        </w:rPr>
        <w:t>提案办理交办任务表（</w:t>
      </w:r>
      <w:r>
        <w:rPr>
          <w:rFonts w:hint="eastAsia" w:ascii="方正小标宋简体" w:eastAsia="方正小标宋简体" w:cs="Times New Roman"/>
          <w:color w:val="0C0C0C"/>
          <w:sz w:val="44"/>
          <w:szCs w:val="44"/>
          <w:lang w:val="en-US" w:eastAsia="zh-CN"/>
        </w:rPr>
        <w:t>承办单位</w:t>
      </w:r>
      <w:r>
        <w:rPr>
          <w:rFonts w:hint="eastAsia" w:ascii="方正小标宋简体" w:eastAsia="方正小标宋简体" w:cs="Times New Roman"/>
          <w:color w:val="0C0C0C"/>
          <w:sz w:val="44"/>
          <w:szCs w:val="44"/>
          <w:lang w:eastAsia="zh-CN"/>
        </w:rPr>
        <w:t>）</w:t>
      </w:r>
    </w:p>
    <w:bookmarkEnd w:id="0"/>
    <w:tbl>
      <w:tblPr>
        <w:tblStyle w:val="4"/>
        <w:tblW w:w="13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3116"/>
        <w:gridCol w:w="1202"/>
        <w:gridCol w:w="3151"/>
        <w:gridCol w:w="1268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承办单位</w:t>
            </w:r>
          </w:p>
        </w:tc>
        <w:tc>
          <w:tcPr>
            <w:tcW w:w="43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承办建议</w:t>
            </w:r>
          </w:p>
        </w:tc>
        <w:tc>
          <w:tcPr>
            <w:tcW w:w="4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承办提案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承办总数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</w:p>
        </w:tc>
        <w:tc>
          <w:tcPr>
            <w:tcW w:w="31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建议号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件数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提案号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件数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3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eastAsia="zh-CN"/>
              </w:rPr>
              <w:t>省公路局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10.20.21.64.88.91.165.167.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190.237.239.246.251.264.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300.350.356.360.401.413.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415.425.490.504.509.546.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556.561.575.623.654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149.162.188.277.373.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584.646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24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省道路运输中心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1"/>
                <w:szCs w:val="21"/>
                <w:lang w:val="en-US" w:eastAsia="zh-CN"/>
              </w:rPr>
              <w:t>186.589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296.299.534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324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  <w:t>省水路运输中心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  <w:t>634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  <w:t>325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24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省高速公路收费中心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1"/>
                <w:szCs w:val="21"/>
                <w:lang w:val="en-US" w:eastAsia="zh-CN"/>
              </w:rPr>
              <w:t>133.151.368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1"/>
                <w:szCs w:val="21"/>
                <w:lang w:val="en-US" w:eastAsia="zh-CN"/>
              </w:rPr>
              <w:t>547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24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厅外资中心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1"/>
                <w:szCs w:val="21"/>
                <w:lang w:val="en-US" w:eastAsia="zh-CN"/>
              </w:rPr>
              <w:t>632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1"/>
                <w:szCs w:val="21"/>
                <w:lang w:val="en-US" w:eastAsia="zh-CN"/>
              </w:rPr>
              <w:t>595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3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陕西交控集团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7.9.12.20.23.25.30.33.72.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75.95.141.199.241.242.243.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275.429.433.491.519.606.642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138.142.143.192.286.317.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503.504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color w:val="0C0C0C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324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sz w:val="21"/>
                <w:szCs w:val="21"/>
                <w:lang w:val="en-US" w:eastAsia="zh-CN"/>
              </w:rPr>
              <w:t>82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1C1B10"/>
          <w:kern w:val="0"/>
          <w:sz w:val="21"/>
          <w:szCs w:val="21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1C1B10"/>
          <w:kern w:val="0"/>
          <w:sz w:val="21"/>
          <w:szCs w:val="21"/>
          <w:lang w:val="en-US" w:eastAsia="zh-CN"/>
        </w:rPr>
        <w:sectPr>
          <w:type w:val="continuous"/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DA2YTNlMGM4M2VjN2Q4NzQ1Yjc4ZmFlOTA5MzEifQ=="/>
  </w:docVars>
  <w:rsids>
    <w:rsidRoot w:val="3D047F41"/>
    <w:rsid w:val="3D0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2023-07-06T12:50:00Z</dcterms:created>
  <dc:creator>mr.Deja Vu</dc:creator>
  <cp:lastModifiedBy>mr.Deja Vu</cp:lastModifiedBy>
  <dcterms:modified xsi:type="dcterms:W3CDTF">2023-07-06T12:50:22Z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03742B8166684315922D3479B8976E7F_11</vt:lpwstr>
  </property>
</Properties>
</file>