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sz w:val="28"/>
          <w:szCs w:val="28"/>
        </w:rPr>
      </w:pPr>
      <w:bookmarkStart w:id="0" w:name="_Toc388528140"/>
      <w:bookmarkStart w:id="1" w:name="_Toc341692568"/>
      <w:bookmarkStart w:id="2" w:name="_Toc341692445"/>
      <w:bookmarkStart w:id="3" w:name="_Toc341690010"/>
      <w:r>
        <w:rPr>
          <w:rFonts w:hint="eastAsia" w:ascii="黑体" w:hAnsi="黑体" w:eastAsia="黑体" w:cs="黑体"/>
          <w:b/>
          <w:sz w:val="28"/>
          <w:szCs w:val="28"/>
        </w:rPr>
        <w:t>附件1：</w:t>
      </w:r>
    </w:p>
    <w:p>
      <w:pPr>
        <w:spacing w:line="560" w:lineRule="exact"/>
        <w:jc w:val="center"/>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lang w:val="en-US" w:eastAsia="zh-CN"/>
        </w:rPr>
        <w:t>西安至兴平高速公路</w:t>
      </w:r>
      <w:r>
        <w:rPr>
          <w:rFonts w:hint="eastAsia" w:ascii="方正小标宋简体" w:hAnsi="方正小标宋简体" w:eastAsia="方正小标宋简体" w:cs="方正小标宋简体"/>
          <w:b/>
          <w:sz w:val="32"/>
          <w:szCs w:val="32"/>
          <w:lang w:eastAsia="zh-CN"/>
        </w:rPr>
        <w:t>改扩建工程施工监理</w:t>
      </w:r>
      <w:r>
        <w:rPr>
          <w:rFonts w:hint="eastAsia" w:ascii="方正小标宋简体" w:hAnsi="方正小标宋简体" w:eastAsia="方正小标宋简体" w:cs="方正小标宋简体"/>
          <w:b/>
          <w:sz w:val="32"/>
          <w:szCs w:val="32"/>
        </w:rPr>
        <w:t>招标文件关键内容公示</w:t>
      </w:r>
    </w:p>
    <w:p>
      <w:pPr>
        <w:spacing w:before="240" w:beforeLines="100" w:line="560" w:lineRule="exact"/>
        <w:ind w:firstLine="643" w:firstLineChars="200"/>
        <w:jc w:val="left"/>
        <w:rPr>
          <w:rFonts w:hint="eastAsia" w:ascii="仿宋" w:hAnsi="仿宋" w:eastAsia="仿宋" w:cs="仿宋"/>
          <w:b/>
          <w:sz w:val="32"/>
          <w:szCs w:val="32"/>
        </w:rPr>
      </w:pPr>
      <w:bookmarkStart w:id="4" w:name="_Toc144974395"/>
      <w:bookmarkEnd w:id="4"/>
      <w:bookmarkStart w:id="5" w:name="_Toc179715684"/>
      <w:bookmarkEnd w:id="5"/>
      <w:bookmarkStart w:id="6" w:name="_Toc152047192"/>
      <w:bookmarkEnd w:id="6"/>
      <w:r>
        <w:rPr>
          <w:rFonts w:hint="eastAsia" w:ascii="仿宋" w:hAnsi="仿宋" w:eastAsia="仿宋" w:cs="仿宋"/>
          <w:b/>
          <w:sz w:val="32"/>
          <w:szCs w:val="32"/>
        </w:rPr>
        <w:t>一、项目概况</w:t>
      </w:r>
    </w:p>
    <w:p>
      <w:pPr>
        <w:tabs>
          <w:tab w:val="left" w:pos="1778"/>
        </w:tabs>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西安至兴平高速公路改扩建工程路线起点位于三桥收费站东侧，向西沿旧路进行改扩建，经西安西咸新区沣东新城、沣西新城，咸阳秦都区、高新区、兴平市，终点位于西吴（枢纽）立交，路线全长24.443公里。全线共设桥梁（全幅，下同）2836.954米/28座，占路线总长的11.6%。其中：特大桥1041.0米/1座（左幅原桥利用996.5米，右幅新建1085.5米）、大桥959.0米/8座（拼宽改建2座、拆除重建1座、新建5座）、中桥608.632米/8座，小桥228.322米/11座。涵洞54道；拟设置匝道收费站5处。全线采用设计速度120公里/小时的高速公路标准建设，其中起点至帽耳刘枢纽段为双向六车道，路基宽度34.5米；帽耳刘枢纽至终点段为双向八车道，路基宽度42米。</w:t>
      </w:r>
    </w:p>
    <w:p>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二、投标人资格要求</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1.资格审查条件</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本次招标要求投标人满足下述各项资格审查条件，并在人员、设备等方面具有相应的能力。</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（1）资质最低要求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7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dxa"/>
            <w:tcBorders>
              <w:tl2br w:val="nil"/>
              <w:tr2bl w:val="nil"/>
            </w:tcBorders>
            <w:noWrap w:val="0"/>
            <w:vAlign w:val="center"/>
          </w:tcPr>
          <w:p>
            <w:pPr>
              <w:keepNext w:val="0"/>
              <w:keepLines w:val="0"/>
              <w:suppressLineNumbers w:val="0"/>
              <w:tabs>
                <w:tab w:val="left" w:pos="1778"/>
              </w:tabs>
              <w:spacing w:before="0" w:beforeAutospacing="0" w:after="0" w:afterAutospacing="0" w:line="280" w:lineRule="exact"/>
              <w:ind w:left="0" w:right="0"/>
              <w:jc w:val="center"/>
              <w:rPr>
                <w:rFonts w:hint="default" w:ascii="Times New Roman" w:hAnsi="Times New Roman" w:eastAsia="宋体" w:cs="Times New Roman"/>
                <w:b/>
                <w:bCs w:val="0"/>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标段</w:t>
            </w:r>
          </w:p>
        </w:tc>
        <w:tc>
          <w:tcPr>
            <w:tcW w:w="7173" w:type="dxa"/>
            <w:tcBorders>
              <w:tl2br w:val="nil"/>
              <w:tr2bl w:val="nil"/>
            </w:tcBorders>
            <w:noWrap w:val="0"/>
            <w:vAlign w:val="center"/>
          </w:tcPr>
          <w:p>
            <w:pPr>
              <w:keepNext w:val="0"/>
              <w:keepLines w:val="0"/>
              <w:suppressLineNumbers w:val="0"/>
              <w:tabs>
                <w:tab w:val="left" w:pos="1778"/>
              </w:tabs>
              <w:spacing w:before="0" w:beforeAutospacing="0" w:after="0" w:afterAutospacing="0" w:line="280" w:lineRule="exact"/>
              <w:ind w:left="0" w:right="0"/>
              <w:jc w:val="center"/>
              <w:rPr>
                <w:rFonts w:hint="default" w:ascii="Times New Roman" w:hAnsi="Times New Roman" w:eastAsia="宋体" w:cs="Times New Roman"/>
                <w:b/>
                <w:bCs w:val="0"/>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dxa"/>
            <w:tcBorders>
              <w:tl2br w:val="nil"/>
              <w:tr2bl w:val="nil"/>
            </w:tcBorders>
            <w:noWrap w:val="0"/>
            <w:vAlign w:val="center"/>
          </w:tcPr>
          <w:p>
            <w:pPr>
              <w:keepNext w:val="0"/>
              <w:keepLines w:val="0"/>
              <w:suppressLineNumbers w:val="0"/>
              <w:tabs>
                <w:tab w:val="left" w:pos="1778"/>
              </w:tabs>
              <w:spacing w:before="0" w:beforeAutospacing="0" w:after="0" w:afterAutospacing="0" w:line="280" w:lineRule="exact"/>
              <w:ind w:left="0" w:right="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XX</w:t>
            </w:r>
            <w:r>
              <w:rPr>
                <w:rFonts w:hint="eastAsia" w:ascii="Times New Roman" w:hAnsi="Times New Roman" w:eastAsia="宋体" w:cs="Times New Roman"/>
                <w:bCs/>
                <w:sz w:val="21"/>
                <w:szCs w:val="21"/>
                <w:highlight w:val="none"/>
                <w:lang w:val="en-US" w:eastAsia="zh-CN"/>
              </w:rPr>
              <w:t>-JL</w:t>
            </w:r>
          </w:p>
        </w:tc>
        <w:tc>
          <w:tcPr>
            <w:tcW w:w="717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一、投标人独立投标的，须满足以下要求：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具有独立法人资格；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val="en-US" w:eastAsia="zh-CN"/>
              </w:rPr>
              <w:t>2.具备交通运输主管部门颁发的公路工程甲级监理资质</w:t>
            </w:r>
            <w:r>
              <w:rPr>
                <w:rFonts w:hint="default" w:ascii="Times New Roman" w:hAnsi="Times New Roman" w:eastAsia="宋体" w:cs="Times New Roman"/>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.具备交通运输主管部门颁发的公路机电工程专项监理资质</w:t>
            </w:r>
            <w:r>
              <w:rPr>
                <w:rFonts w:hint="default" w:ascii="Times New Roman" w:hAnsi="Times New Roman" w:eastAsia="宋体" w:cs="Times New Roman"/>
                <w:sz w:val="21"/>
                <w:szCs w:val="21"/>
                <w:highlight w:val="none"/>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二、</w:t>
            </w:r>
            <w:r>
              <w:rPr>
                <w:rFonts w:hint="default" w:ascii="Times New Roman" w:hAnsi="Times New Roman" w:eastAsia="宋体" w:cs="Times New Roman"/>
                <w:b/>
                <w:bCs/>
                <w:sz w:val="21"/>
                <w:szCs w:val="21"/>
                <w:highlight w:val="none"/>
              </w:rPr>
              <w:t>投标人以联合体形式投标的</w:t>
            </w:r>
            <w:r>
              <w:rPr>
                <w:rFonts w:hint="default" w:ascii="Times New Roman" w:hAnsi="Times New Roman" w:eastAsia="宋体" w:cs="Times New Roman"/>
                <w:b/>
                <w:bCs/>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1.承担</w:t>
            </w:r>
            <w:r>
              <w:rPr>
                <w:rFonts w:hint="default" w:ascii="Times New Roman" w:hAnsi="Times New Roman" w:eastAsia="宋体" w:cs="Times New Roman"/>
                <w:b/>
                <w:bCs/>
                <w:sz w:val="21"/>
                <w:szCs w:val="21"/>
                <w:highlight w:val="none"/>
                <w:lang w:val="en-US" w:eastAsia="zh-CN"/>
              </w:rPr>
              <w:t>主体工程、交安工程、</w:t>
            </w:r>
            <w:r>
              <w:rPr>
                <w:rFonts w:hint="eastAsia" w:ascii="Times New Roman" w:hAnsi="Times New Roman" w:eastAsia="宋体" w:cs="Times New Roman"/>
                <w:b/>
                <w:bCs/>
                <w:sz w:val="21"/>
                <w:szCs w:val="21"/>
                <w:highlight w:val="none"/>
                <w:lang w:val="en-US" w:eastAsia="zh-CN"/>
              </w:rPr>
              <w:t>房建工程、</w:t>
            </w:r>
            <w:r>
              <w:rPr>
                <w:rFonts w:hint="default" w:ascii="Times New Roman" w:hAnsi="Times New Roman" w:eastAsia="宋体" w:cs="Times New Roman"/>
                <w:b/>
                <w:bCs/>
                <w:sz w:val="21"/>
                <w:szCs w:val="21"/>
                <w:highlight w:val="none"/>
                <w:lang w:val="en-US" w:eastAsia="zh-CN"/>
              </w:rPr>
              <w:t>绿化工程施工监理服务</w:t>
            </w:r>
            <w:r>
              <w:rPr>
                <w:rFonts w:hint="default" w:ascii="Times New Roman" w:hAnsi="Times New Roman" w:eastAsia="宋体" w:cs="Times New Roman"/>
                <w:b/>
                <w:bCs/>
                <w:sz w:val="21"/>
                <w:szCs w:val="21"/>
                <w:highlight w:val="none"/>
              </w:rPr>
              <w:t>的联合体成员，须满足以下要求：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具有独立法人资格；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val="en-US" w:eastAsia="zh-CN"/>
              </w:rPr>
              <w:t>2）具备交通运输主管部门颁发的公路工程甲级监理资质</w:t>
            </w:r>
            <w:r>
              <w:rPr>
                <w:rFonts w:hint="default" w:ascii="Times New Roman" w:hAnsi="Times New Roman" w:eastAsia="宋体" w:cs="Times New Roman"/>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rPr>
            </w:pPr>
            <w:r>
              <w:rPr>
                <w:rFonts w:hint="eastAsia" w:ascii="Times New Roman" w:hAnsi="Times New Roman" w:eastAsia="宋体" w:cs="Times New Roman"/>
                <w:b/>
                <w:bCs/>
                <w:sz w:val="21"/>
                <w:szCs w:val="21"/>
                <w:highlight w:val="none"/>
                <w:lang w:val="en-US" w:eastAsia="zh-CN"/>
              </w:rPr>
              <w:t>2</w:t>
            </w:r>
            <w:r>
              <w:rPr>
                <w:rFonts w:hint="default" w:ascii="Times New Roman" w:hAnsi="Times New Roman" w:eastAsia="宋体" w:cs="Times New Roman"/>
                <w:b/>
                <w:bCs/>
                <w:sz w:val="21"/>
                <w:szCs w:val="21"/>
                <w:highlight w:val="none"/>
              </w:rPr>
              <w:t>.承担</w:t>
            </w:r>
            <w:r>
              <w:rPr>
                <w:rFonts w:hint="default" w:ascii="Times New Roman" w:hAnsi="Times New Roman" w:eastAsia="宋体" w:cs="Times New Roman"/>
                <w:b/>
                <w:bCs/>
                <w:sz w:val="21"/>
                <w:szCs w:val="21"/>
                <w:highlight w:val="none"/>
                <w:lang w:val="en-US" w:eastAsia="zh-CN"/>
              </w:rPr>
              <w:t>机电</w:t>
            </w:r>
            <w:r>
              <w:rPr>
                <w:rFonts w:hint="default" w:ascii="Times New Roman" w:hAnsi="Times New Roman" w:eastAsia="宋体" w:cs="Times New Roman"/>
                <w:b/>
                <w:bCs/>
                <w:sz w:val="21"/>
                <w:szCs w:val="21"/>
                <w:highlight w:val="none"/>
              </w:rPr>
              <w:t>工程</w:t>
            </w:r>
            <w:r>
              <w:rPr>
                <w:rFonts w:hint="default" w:ascii="Times New Roman" w:hAnsi="Times New Roman" w:eastAsia="宋体" w:cs="Times New Roman"/>
                <w:b/>
                <w:bCs/>
                <w:sz w:val="21"/>
                <w:szCs w:val="21"/>
                <w:highlight w:val="none"/>
                <w:lang w:val="en-US" w:eastAsia="zh-CN"/>
              </w:rPr>
              <w:t>施工监理服务</w:t>
            </w:r>
            <w:r>
              <w:rPr>
                <w:rFonts w:hint="default" w:ascii="Times New Roman" w:hAnsi="Times New Roman" w:eastAsia="宋体" w:cs="Times New Roman"/>
                <w:b/>
                <w:bCs/>
                <w:sz w:val="21"/>
                <w:szCs w:val="21"/>
                <w:highlight w:val="none"/>
              </w:rPr>
              <w:t>的联合体成员，须满足以下要求：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具有独立法人资格；</w:t>
            </w:r>
          </w:p>
          <w:p>
            <w:pPr>
              <w:keepNext w:val="0"/>
              <w:keepLines w:val="0"/>
              <w:pageBreakBefore w:val="0"/>
              <w:widowControl w:val="0"/>
              <w:suppressLineNumbers w:val="0"/>
              <w:tabs>
                <w:tab w:val="left" w:pos="1778"/>
              </w:tabs>
              <w:kinsoku/>
              <w:wordWrap/>
              <w:overflowPunct/>
              <w:topLinePunct w:val="0"/>
              <w:bidi w:val="0"/>
              <w:adjustRightInd/>
              <w:snapToGrid/>
              <w:spacing w:before="0" w:beforeAutospacing="0" w:after="0" w:afterAutospacing="0" w:line="280" w:lineRule="exact"/>
              <w:ind w:left="0" w:leftChars="0" w:right="0" w:rightChars="0" w:firstLine="0" w:firstLineChars="0"/>
              <w:jc w:val="both"/>
              <w:rPr>
                <w:rFonts w:hint="default" w:ascii="Times New Roman" w:hAnsi="Times New Roman" w:eastAsia="宋体" w:cs="Times New Roman"/>
                <w:b/>
                <w:bCs w:val="0"/>
                <w:sz w:val="21"/>
                <w:szCs w:val="21"/>
                <w:highlight w:val="none"/>
                <w:lang w:val="en-US" w:eastAsia="zh-CN"/>
              </w:rPr>
            </w:pPr>
            <w:r>
              <w:rPr>
                <w:rFonts w:hint="default" w:ascii="Times New Roman" w:hAnsi="Times New Roman" w:eastAsia="宋体" w:cs="Times New Roman"/>
                <w:sz w:val="21"/>
                <w:szCs w:val="21"/>
                <w:highlight w:val="none"/>
                <w:lang w:val="en-US" w:eastAsia="zh-CN"/>
              </w:rPr>
              <w:t>2）具备交通运输主管部门颁发的公路机电工程专项监理资质</w:t>
            </w:r>
            <w:r>
              <w:rPr>
                <w:rFonts w:hint="default" w:ascii="Times New Roman" w:hAnsi="Times New Roman" w:eastAsia="宋体" w:cs="Times New Roman"/>
                <w:sz w:val="21"/>
                <w:szCs w:val="21"/>
                <w:highlight w:val="none"/>
              </w:rPr>
              <w:t>。</w:t>
            </w:r>
          </w:p>
        </w:tc>
      </w:tr>
    </w:tbl>
    <w:p>
      <w:pPr>
        <w:spacing w:line="560" w:lineRule="exact"/>
        <w:ind w:firstLine="480" w:firstLineChars="200"/>
        <w:jc w:val="left"/>
        <w:rPr>
          <w:rFonts w:hint="eastAsia" w:ascii="仿宋" w:hAnsi="仿宋" w:eastAsia="仿宋" w:cs="仿宋"/>
          <w:color w:val="000000"/>
          <w:sz w:val="28"/>
          <w:szCs w:val="28"/>
        </w:rPr>
      </w:pPr>
      <w:r>
        <w:rPr>
          <w:rFonts w:hint="eastAsia" w:ascii="仿宋" w:hAnsi="仿宋" w:eastAsia="仿宋" w:cs="仿宋"/>
          <w:color w:val="000000"/>
          <w:sz w:val="24"/>
        </w:rPr>
        <w:t>（2）业绩最低要求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7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0" w:type="dxa"/>
            <w:tcBorders>
              <w:tl2br w:val="nil"/>
              <w:tr2bl w:val="nil"/>
            </w:tcBorders>
            <w:noWrap w:val="0"/>
            <w:vAlign w:val="center"/>
          </w:tcPr>
          <w:p>
            <w:pPr>
              <w:keepNext w:val="0"/>
              <w:keepLines w:val="0"/>
              <w:suppressLineNumbers w:val="0"/>
              <w:tabs>
                <w:tab w:val="left" w:pos="1778"/>
              </w:tabs>
              <w:spacing w:before="0" w:beforeAutospacing="0" w:after="0" w:afterAutospacing="0" w:line="280" w:lineRule="exact"/>
              <w:ind w:left="0" w:right="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标段</w:t>
            </w:r>
          </w:p>
        </w:tc>
        <w:tc>
          <w:tcPr>
            <w:tcW w:w="7182" w:type="dxa"/>
            <w:tcBorders>
              <w:tl2br w:val="nil"/>
              <w:tr2bl w:val="nil"/>
            </w:tcBorders>
            <w:noWrap w:val="0"/>
            <w:vAlign w:val="center"/>
          </w:tcPr>
          <w:p>
            <w:pPr>
              <w:keepNext w:val="0"/>
              <w:keepLines w:val="0"/>
              <w:suppressLineNumbers w:val="0"/>
              <w:tabs>
                <w:tab w:val="left" w:pos="1778"/>
              </w:tabs>
              <w:spacing w:before="0" w:beforeAutospacing="0" w:after="0" w:afterAutospacing="0" w:line="280" w:lineRule="exact"/>
              <w:ind w:left="0" w:right="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0" w:type="dxa"/>
            <w:tcBorders>
              <w:tl2br w:val="nil"/>
              <w:tr2bl w:val="nil"/>
            </w:tcBorders>
            <w:noWrap w:val="0"/>
            <w:vAlign w:val="center"/>
          </w:tcPr>
          <w:p>
            <w:pPr>
              <w:keepNext w:val="0"/>
              <w:keepLines w:val="0"/>
              <w:suppressLineNumbers w:val="0"/>
              <w:tabs>
                <w:tab w:val="left" w:pos="1778"/>
              </w:tabs>
              <w:spacing w:before="0" w:beforeAutospacing="0" w:after="0" w:afterAutospacing="0" w:line="280" w:lineRule="exact"/>
              <w:ind w:left="0" w:right="0"/>
              <w:jc w:val="center"/>
              <w:rPr>
                <w:rFonts w:hint="default"/>
                <w:szCs w:val="22"/>
                <w:lang w:val="en-US" w:eastAsia="zh-CN"/>
              </w:rPr>
            </w:pPr>
            <w:r>
              <w:rPr>
                <w:rFonts w:hint="eastAsia" w:ascii="Times New Roman" w:hAnsi="Times New Roman" w:eastAsia="宋体" w:cs="Times New Roman"/>
                <w:bCs/>
                <w:sz w:val="21"/>
                <w:szCs w:val="21"/>
                <w:highlight w:val="none"/>
                <w:lang w:val="en-US" w:eastAsia="zh-CN"/>
              </w:rPr>
              <w:t>XX-JL</w:t>
            </w:r>
          </w:p>
        </w:tc>
        <w:tc>
          <w:tcPr>
            <w:tcW w:w="7182" w:type="dxa"/>
            <w:tcBorders>
              <w:tl2br w:val="nil"/>
              <w:tr2bl w:val="nil"/>
            </w:tcBorders>
            <w:noWrap w:val="0"/>
            <w:vAlign w:val="center"/>
          </w:tcPr>
          <w:p>
            <w:pPr>
              <w:keepNext w:val="0"/>
              <w:keepLines w:val="0"/>
              <w:suppressLineNumbers w:val="0"/>
              <w:tabs>
                <w:tab w:val="left" w:pos="1778"/>
              </w:tabs>
              <w:spacing w:before="0" w:beforeAutospacing="0" w:after="0" w:afterAutospacing="0" w:line="280" w:lineRule="exact"/>
              <w:ind w:left="0" w:right="0"/>
              <w:jc w:val="both"/>
              <w:rPr>
                <w:rFonts w:hint="eastAsia"/>
                <w:szCs w:val="22"/>
                <w:lang w:val="en-US" w:eastAsia="zh-CN"/>
              </w:rPr>
            </w:pPr>
            <w:r>
              <w:rPr>
                <w:rFonts w:hint="eastAsia"/>
                <w:szCs w:val="22"/>
                <w:lang w:val="en-US" w:eastAsia="zh-CN"/>
              </w:rPr>
              <w:t>2017年1月1日至投标截止时间：</w:t>
            </w:r>
          </w:p>
          <w:p>
            <w:pPr>
              <w:keepNext w:val="0"/>
              <w:keepLines w:val="0"/>
              <w:suppressLineNumbers w:val="0"/>
              <w:tabs>
                <w:tab w:val="left" w:pos="1778"/>
              </w:tabs>
              <w:spacing w:before="0" w:beforeAutospacing="0" w:after="0" w:afterAutospacing="0" w:line="280" w:lineRule="exact"/>
              <w:ind w:left="0" w:right="0"/>
              <w:jc w:val="both"/>
              <w:rPr>
                <w:rFonts w:hint="default"/>
                <w:szCs w:val="22"/>
                <w:lang w:val="en-US" w:eastAsia="zh-CN"/>
              </w:rPr>
            </w:pPr>
            <w:r>
              <w:rPr>
                <w:rFonts w:hint="default"/>
                <w:szCs w:val="22"/>
                <w:lang w:val="en-US" w:eastAsia="zh-CN"/>
              </w:rPr>
              <w:t>独立完成过2个新建或改扩建高速公路路基桥隧工程施工监理合同段；</w:t>
            </w:r>
          </w:p>
          <w:p>
            <w:pPr>
              <w:keepNext w:val="0"/>
              <w:keepLines w:val="0"/>
              <w:suppressLineNumbers w:val="0"/>
              <w:tabs>
                <w:tab w:val="left" w:pos="1778"/>
              </w:tabs>
              <w:spacing w:before="0" w:beforeAutospacing="0" w:after="0" w:afterAutospacing="0" w:line="280" w:lineRule="exact"/>
              <w:ind w:left="0" w:right="0"/>
              <w:jc w:val="both"/>
              <w:rPr>
                <w:rFonts w:hint="default"/>
                <w:szCs w:val="22"/>
                <w:lang w:val="en-US" w:eastAsia="zh-CN"/>
              </w:rPr>
            </w:pPr>
            <w:r>
              <w:rPr>
                <w:rFonts w:hint="default"/>
                <w:szCs w:val="22"/>
                <w:lang w:val="en-US" w:eastAsia="zh-CN"/>
              </w:rPr>
              <w:t>独立完成过1个新建或改扩建高速公路机电工程施工监理合同段。</w:t>
            </w: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0" w:firstLineChars="0"/>
        <w:jc w:val="both"/>
        <w:textAlignment w:val="baseline"/>
        <w:outlineLvl w:val="9"/>
        <w:rPr>
          <w:rFonts w:hint="default" w:ascii="Times New Roman" w:hAnsi="Times New Roman" w:cs="Times New Roman"/>
          <w:b/>
          <w:szCs w:val="21"/>
          <w:highlight w:val="none"/>
        </w:rPr>
      </w:pPr>
      <w:r>
        <w:rPr>
          <w:rFonts w:hint="default" w:ascii="Times New Roman" w:hAnsi="Times New Roman" w:cs="Times New Roman"/>
          <w:b/>
          <w:szCs w:val="21"/>
          <w:highlight w:val="none"/>
        </w:rPr>
        <w:t>说明：①“路基桥隧工程”指路基或桥涵或隧道工程，以下相同；</w:t>
      </w:r>
    </w:p>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630" w:leftChars="300" w:right="0" w:rightChars="0" w:firstLine="0" w:firstLineChars="0"/>
        <w:jc w:val="both"/>
        <w:textAlignment w:val="baseline"/>
        <w:outlineLvl w:val="9"/>
        <w:rPr>
          <w:rFonts w:hint="default" w:ascii="Times New Roman" w:hAnsi="Times New Roman" w:cs="Times New Roman"/>
          <w:b/>
          <w:szCs w:val="21"/>
          <w:highlight w:val="none"/>
        </w:rPr>
      </w:pPr>
      <w:r>
        <w:rPr>
          <w:rFonts w:hint="default" w:ascii="Times New Roman" w:hAnsi="Times New Roman" w:cs="Times New Roman"/>
          <w:b/>
          <w:szCs w:val="21"/>
          <w:highlight w:val="none"/>
        </w:rPr>
        <w:t>②“第三方试验检测”指路基或桥涵或隧道专项检测、交（竣）工验收检测，以下相同；</w:t>
      </w:r>
    </w:p>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632" w:firstLineChars="300"/>
        <w:jc w:val="both"/>
        <w:textAlignment w:val="baseline"/>
        <w:outlineLvl w:val="9"/>
        <w:rPr>
          <w:rFonts w:hint="default" w:ascii="Times New Roman" w:hAnsi="Times New Roman" w:cs="Times New Roman"/>
          <w:b/>
          <w:szCs w:val="21"/>
          <w:highlight w:val="none"/>
        </w:rPr>
      </w:pPr>
      <w:r>
        <w:rPr>
          <w:rFonts w:hint="default" w:ascii="Times New Roman" w:hAnsi="Times New Roman" w:cs="Times New Roman"/>
          <w:b/>
          <w:szCs w:val="21"/>
          <w:highlight w:val="none"/>
        </w:rPr>
        <w:t>③业绩的完成和时间要求以交工验收为准，以下相同。</w:t>
      </w:r>
    </w:p>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（3）信誉最低要求</w:t>
      </w:r>
    </w:p>
    <w:tbl>
      <w:tblPr>
        <w:tblStyle w:val="41"/>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1504"/>
        <w:gridCol w:w="520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标段</w:t>
            </w:r>
          </w:p>
        </w:tc>
        <w:tc>
          <w:tcPr>
            <w:tcW w:w="5200"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信</w:t>
            </w:r>
            <w:r>
              <w:rPr>
                <w:rFonts w:hint="eastAsia" w:ascii="仿宋" w:hAnsi="仿宋" w:eastAsia="仿宋" w:cs="仿宋"/>
                <w:b w:val="0"/>
                <w:bCs/>
                <w:kern w:val="0"/>
                <w:sz w:val="24"/>
                <w:lang w:val="en-US" w:eastAsia="zh-CN"/>
              </w:rPr>
              <w:t xml:space="preserve">  </w:t>
            </w:r>
            <w:r>
              <w:rPr>
                <w:rFonts w:hint="default" w:ascii="仿宋" w:hAnsi="仿宋" w:eastAsia="仿宋" w:cs="仿宋"/>
                <w:b w:val="0"/>
                <w:bCs/>
                <w:kern w:val="0"/>
                <w:sz w:val="24"/>
                <w:lang w:val="en-US" w:eastAsia="zh-CN"/>
              </w:rPr>
              <w:t>誉  要  求</w:t>
            </w:r>
          </w:p>
        </w:tc>
        <w:tc>
          <w:tcPr>
            <w:tcW w:w="1819"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eastAsia" w:ascii="Times New Roman" w:hAnsi="Times New Roman" w:cs="Times New Roman"/>
                <w:bCs/>
                <w:sz w:val="21"/>
                <w:szCs w:val="21"/>
                <w:highlight w:val="none"/>
                <w:lang w:val="en-US" w:eastAsia="zh-CN"/>
              </w:rPr>
              <w:t>XX</w:t>
            </w:r>
            <w:r>
              <w:rPr>
                <w:rFonts w:hint="eastAsia" w:ascii="Times New Roman" w:hAnsi="Times New Roman" w:eastAsia="宋体" w:cs="Times New Roman"/>
                <w:bCs/>
                <w:sz w:val="21"/>
                <w:szCs w:val="21"/>
                <w:highlight w:val="none"/>
                <w:lang w:val="en-US" w:eastAsia="zh-CN"/>
              </w:rPr>
              <w:t>-JL</w:t>
            </w:r>
          </w:p>
        </w:tc>
        <w:tc>
          <w:tcPr>
            <w:tcW w:w="5200"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独立投标的投标人或以联合体形式投标的联合体各成员：</w:t>
            </w:r>
          </w:p>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en-US"/>
              </w:rPr>
            </w:pPr>
            <w:r>
              <w:rPr>
                <w:rFonts w:hint="eastAsia" w:ascii="仿宋" w:hAnsi="仿宋" w:eastAsia="仿宋" w:cs="仿宋"/>
                <w:b w:val="0"/>
                <w:bCs/>
                <w:kern w:val="0"/>
                <w:sz w:val="24"/>
                <w:lang w:val="en-US" w:eastAsia="zh-CN"/>
              </w:rPr>
              <w:t>1.未被交通运输部或陕西省交通运输厅列为信用评价等级D级且处于有效期内。</w:t>
            </w:r>
          </w:p>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2.未被省级及以上交通运输主管部门取消招标项目所在地的投标资格且处于有效期内；</w:t>
            </w:r>
          </w:p>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3.未被责令停业，暂扣或吊销执照，或吊销资质证书；</w:t>
            </w:r>
          </w:p>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4.未进入清算程序，或被宣告破产，或其他丧失履约能力的情形；</w:t>
            </w:r>
          </w:p>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5.未在国家企业信用信息公示系统（http://www.gsxt.gov.cn/）中被列入严重违法失信企业名单；</w:t>
            </w:r>
          </w:p>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6.未在“信用中国”网站（http://www.creditchina.gov.cn/）中被列入失信被执行人名单；</w:t>
            </w:r>
          </w:p>
          <w:p>
            <w:pPr>
              <w:keepNext w:val="0"/>
              <w:keepLines w:val="0"/>
              <w:suppressLineNumbers w:val="0"/>
              <w:tabs>
                <w:tab w:val="left" w:pos="1778"/>
              </w:tabs>
              <w:spacing w:before="0" w:beforeAutospacing="0" w:after="0" w:afterAutospacing="0"/>
              <w:ind w:left="0" w:right="0"/>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7.投标人及其法定代表人、</w:t>
            </w:r>
            <w:r>
              <w:rPr>
                <w:rFonts w:hint="default" w:ascii="仿宋" w:hAnsi="仿宋" w:eastAsia="仿宋" w:cs="仿宋"/>
                <w:b w:val="0"/>
                <w:bCs/>
                <w:kern w:val="0"/>
                <w:sz w:val="24"/>
                <w:lang w:val="en-US" w:eastAsia="zh-CN"/>
              </w:rPr>
              <w:t>总监理工程师</w:t>
            </w:r>
            <w:r>
              <w:rPr>
                <w:rFonts w:hint="eastAsia" w:ascii="仿宋" w:hAnsi="仿宋" w:eastAsia="仿宋" w:cs="仿宋"/>
                <w:b w:val="0"/>
                <w:bCs/>
                <w:kern w:val="0"/>
                <w:sz w:val="24"/>
                <w:lang w:val="en-US" w:eastAsia="zh-CN"/>
              </w:rPr>
              <w:t>在近三年（自2019 年 1 月 1 日起）内无行贿犯罪行为（以“中国裁判文书网”中查询结果为准）；</w:t>
            </w:r>
          </w:p>
          <w:p>
            <w:pPr>
              <w:keepNext w:val="0"/>
              <w:keepLines w:val="0"/>
              <w:suppressLineNumbers w:val="0"/>
              <w:tabs>
                <w:tab w:val="left" w:pos="1778"/>
              </w:tabs>
              <w:spacing w:before="0" w:beforeAutospacing="0" w:after="0" w:afterAutospacing="0"/>
              <w:ind w:left="0" w:right="0"/>
              <w:jc w:val="both"/>
              <w:rPr>
                <w:rFonts w:hint="default"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8.不存在法律法规或投标人须知前附表规定的其他情形。</w:t>
            </w:r>
          </w:p>
        </w:tc>
        <w:tc>
          <w:tcPr>
            <w:tcW w:w="1819"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以联合体形式投标的，联合体各成员单位均按照此要求</w:t>
            </w:r>
          </w:p>
        </w:tc>
      </w:tr>
    </w:tbl>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（4）主要人员最低要求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4"/>
        <w:gridCol w:w="912"/>
        <w:gridCol w:w="725"/>
        <w:gridCol w:w="4153"/>
        <w:gridCol w:w="181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2" w:hRule="exact"/>
          <w:jc w:val="center"/>
        </w:trPr>
        <w:tc>
          <w:tcPr>
            <w:tcW w:w="894"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标段</w:t>
            </w:r>
          </w:p>
        </w:tc>
        <w:tc>
          <w:tcPr>
            <w:tcW w:w="912"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人员</w:t>
            </w:r>
          </w:p>
        </w:tc>
        <w:tc>
          <w:tcPr>
            <w:tcW w:w="725"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数量</w:t>
            </w:r>
          </w:p>
        </w:tc>
        <w:tc>
          <w:tcPr>
            <w:tcW w:w="4153"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主要人员资历要求</w:t>
            </w:r>
          </w:p>
        </w:tc>
        <w:tc>
          <w:tcPr>
            <w:tcW w:w="1819"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在岗要求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99" w:hRule="exact"/>
          <w:jc w:val="center"/>
        </w:trPr>
        <w:tc>
          <w:tcPr>
            <w:tcW w:w="894"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eastAsia" w:ascii="Times New Roman" w:hAnsi="Times New Roman" w:cs="Times New Roman"/>
                <w:bCs/>
                <w:sz w:val="21"/>
                <w:szCs w:val="21"/>
                <w:highlight w:val="none"/>
                <w:lang w:val="en-US" w:eastAsia="zh-CN"/>
              </w:rPr>
              <w:t>XX</w:t>
            </w:r>
            <w:r>
              <w:rPr>
                <w:rFonts w:hint="eastAsia" w:ascii="Times New Roman" w:hAnsi="Times New Roman" w:eastAsia="宋体" w:cs="Times New Roman"/>
                <w:bCs/>
                <w:sz w:val="21"/>
                <w:szCs w:val="21"/>
                <w:highlight w:val="none"/>
                <w:lang w:val="en-US" w:eastAsia="zh-CN"/>
              </w:rPr>
              <w:t>-JL</w:t>
            </w:r>
          </w:p>
        </w:tc>
        <w:tc>
          <w:tcPr>
            <w:tcW w:w="912"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总监理工程师</w:t>
            </w:r>
          </w:p>
        </w:tc>
        <w:tc>
          <w:tcPr>
            <w:tcW w:w="725"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1</w:t>
            </w:r>
          </w:p>
        </w:tc>
        <w:tc>
          <w:tcPr>
            <w:tcW w:w="4153"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both"/>
              <w:rPr>
                <w:rFonts w:hint="default" w:ascii="仿宋" w:hAnsi="仿宋" w:eastAsia="仿宋" w:cs="仿宋"/>
                <w:b w:val="0"/>
                <w:bCs/>
                <w:kern w:val="0"/>
                <w:sz w:val="24"/>
                <w:lang w:val="en-US" w:eastAsia="zh-CN"/>
              </w:rPr>
            </w:pPr>
            <w:r>
              <w:rPr>
                <w:rFonts w:hint="default" w:ascii="仿宋" w:hAnsi="仿宋" w:eastAsia="仿宋" w:cs="仿宋"/>
                <w:b w:val="0"/>
                <w:bCs/>
                <w:kern w:val="0"/>
                <w:sz w:val="24"/>
                <w:szCs w:val="24"/>
                <w:lang w:val="en-US" w:eastAsia="zh-CN"/>
              </w:rPr>
              <w:t>公路工程相关专业高级或以上技术职称；持有交通运输部颁发的监理工程师证书；2017年1月1日至投标截止时间，担任过1个已完成的新建或改扩建高速公路路基桥隧工程施工监理合同段总监理工程师（或驻地监理工程师）职务。</w:t>
            </w:r>
          </w:p>
        </w:tc>
        <w:tc>
          <w:tcPr>
            <w:tcW w:w="1819" w:type="dxa"/>
            <w:tcBorders>
              <w:tl2br w:val="nil"/>
              <w:tr2bl w:val="nil"/>
            </w:tcBorders>
            <w:noWrap w:val="0"/>
            <w:vAlign w:val="center"/>
          </w:tcPr>
          <w:p>
            <w:pPr>
              <w:keepNext w:val="0"/>
              <w:keepLines w:val="0"/>
              <w:suppressLineNumbers w:val="0"/>
              <w:tabs>
                <w:tab w:val="left" w:pos="1778"/>
              </w:tabs>
              <w:spacing w:before="0" w:beforeAutospacing="0" w:after="0" w:afterAutospacing="0"/>
              <w:ind w:left="0" w:right="0"/>
              <w:jc w:val="center"/>
              <w:rPr>
                <w:rFonts w:hint="default" w:ascii="仿宋" w:hAnsi="仿宋" w:eastAsia="仿宋" w:cs="仿宋"/>
                <w:b w:val="0"/>
                <w:bCs/>
                <w:kern w:val="0"/>
                <w:sz w:val="24"/>
                <w:lang w:val="en-US" w:eastAsia="zh-CN"/>
              </w:rPr>
            </w:pPr>
            <w:r>
              <w:rPr>
                <w:rFonts w:hint="eastAsia" w:ascii="仿宋" w:hAnsi="仿宋" w:eastAsia="仿宋" w:cs="仿宋"/>
                <w:color w:val="auto"/>
                <w:kern w:val="0"/>
                <w:sz w:val="21"/>
                <w:szCs w:val="21"/>
                <w:lang w:val="en-US" w:eastAsia="zh-CN"/>
              </w:rPr>
              <w:t>无在岗项目（指目前未在其他项目上任职，或虽在其他项目上任职但本项目中标后能够从该项目撤离）</w:t>
            </w:r>
          </w:p>
        </w:tc>
      </w:tr>
    </w:tbl>
    <w:p>
      <w:pPr>
        <w:spacing w:line="360" w:lineRule="auto"/>
        <w:rPr>
          <w:rFonts w:hint="eastAsia" w:ascii="仿宋" w:hAnsi="仿宋" w:eastAsia="仿宋" w:cs="仿宋"/>
          <w:szCs w:val="21"/>
        </w:rPr>
      </w:pPr>
      <w:r>
        <w:rPr>
          <w:rFonts w:hint="eastAsia" w:ascii="仿宋" w:hAnsi="仿宋" w:eastAsia="仿宋" w:cs="仿宋"/>
          <w:b/>
          <w:bCs/>
          <w:szCs w:val="21"/>
        </w:rPr>
        <w:t>说明</w:t>
      </w:r>
      <w:r>
        <w:rPr>
          <w:rFonts w:hint="eastAsia" w:ascii="仿宋" w:hAnsi="仿宋" w:eastAsia="仿宋" w:cs="仿宋"/>
          <w:szCs w:val="21"/>
        </w:rPr>
        <w:t>：以上人员均要求无在岗项目，即指目前未在其他项目上任职，或虽在其他项目上任职但本项目中标后能够从该项目撤离。</w:t>
      </w:r>
    </w:p>
    <w:p>
      <w:pPr>
        <w:spacing w:line="360" w:lineRule="auto"/>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5）拟投入的其他监理人员在投标时不需填报，但须按招标文件规定做出相关承诺。人员最低要求在招标文件提供的合同附件中明确，具体人选名单由招标人和中标人在合同谈判阶段确定，经招标人审批后作为派驻本标段监理人员并作为合同履约考核的依据。如中标人拟派驻的监理人员数量和资格条件不满足合同附件的要求，招标人将取消其中标资格。</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独立投标的投标人及联合体中承担路基桥涵、路面工程（含沥青供货）、交安工程、绿化工程、机电工程施工监理服务的联合体成员标人应进入交通运输部“全国公路建设市场信用信息管理系统”中的公路工程施工监理资质企业名录，且投标人名称和资质与该名录中的相应企业名称和资质完全一致。</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3.本次招标接受联合体投标，联合体应满足下列要求：</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（1）联合体所有成员数量不得超过2家，联合体牵头人应为承担路基桥涵工程施工监理任务的单位；</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（2）由同一专业的单位组成的联合体，按照资质等级较低的单位确定资质等级；</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（3）联合体各方不得再以自己的名义单独或参加其他联合体在同一标段中投标。</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（4）单位负责人为同一人或存在控股、管理关系的不同单位，不得同时独立或组成不同的联合体参加同一标段的投标，否则相关投标均无效。</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（5）联合体各方必须按招标文件提供的格式签订联合体协议书，明确联合体牵头人和各方的权利义务,并承诺就中标项目向招标人承担连带责任。</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联合体各方应分别按照本招标文件的要求，填写招标文件中的相应表格，并由联合体牵头人负责对联合体各成员的资料进行统一汇总后一并提交给招标人；联合体牵头人所提交的投标文件应认为已代表了联合体各成员的真实情况。</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4.单位负责人为同一人或存在控股、管理关系的不同单位，不得同时参加同一标段的投标，否则相关投标均无效。</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同一单位以及单位负责人为同一人或者存在控股、管理关系的不同单位，不能同时获得施工标段及对应监理标段的中标资格（具有监理与被监理关系）。如若出现，将优先保留其设计施工总承包标段的中标资格，取消其施工监理标段的中标资格。由于本项目施工监理标段与试验检测中心标段同期招标，投</w:t>
      </w:r>
      <w:r>
        <w:rPr>
          <w:rFonts w:hint="eastAsia" w:ascii="仿宋" w:hAnsi="仿宋" w:eastAsia="仿宋" w:cs="仿宋"/>
          <w:bCs/>
          <w:sz w:val="28"/>
          <w:szCs w:val="28"/>
        </w:rPr>
        <w:t>标人可同时参加2个标段的投标，只允许获得1个标段的中标资格</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优先保留投标人施工监理标段中标资格。</w:t>
      </w:r>
    </w:p>
    <w:p>
      <w:pPr>
        <w:pStyle w:val="18"/>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7.信用评价</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根据陕西省交通运输厅《关于公布陕西省2021年度高速公路设计施工及公路监理从业企业信用评价结果应用的通知》（陕交函[2022]619号）文件规定：</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1.对具有陕西省2020年度信用评价等级而无2021年度信用评价等级的企业，其2020年度信用评价等级延续1年。</w:t>
      </w:r>
    </w:p>
    <w:p>
      <w:pPr>
        <w:pStyle w:val="18"/>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初次进入陕西省的企业，按照交通运输部公路监理企业全国综合信用评价等级确定。延续省厅上一年信用评价结果后仍无信用评价结果的，按照按照交通运输部公路监理企业全国综合评价结果对待，但不得高于省厅原评价等级的上一级。无全国综合评价结果的企业，且无不良信用行为，其信用评价等级按A级对待。</w:t>
      </w:r>
    </w:p>
    <w:p>
      <w:pPr>
        <w:tabs>
          <w:tab w:val="left" w:pos="1778"/>
        </w:tabs>
        <w:spacing w:line="360" w:lineRule="auto"/>
        <w:ind w:firstLine="562" w:firstLineChars="200"/>
        <w:outlineLvl w:val="1"/>
        <w:rPr>
          <w:rFonts w:hint="eastAsia" w:ascii="仿宋" w:hAnsi="仿宋" w:eastAsia="仿宋" w:cs="仿宋"/>
          <w:b/>
          <w:sz w:val="28"/>
          <w:szCs w:val="28"/>
        </w:rPr>
      </w:pPr>
      <w:r>
        <w:rPr>
          <w:rFonts w:hint="eastAsia" w:ascii="仿宋" w:hAnsi="仿宋" w:eastAsia="仿宋" w:cs="仿宋"/>
          <w:b/>
          <w:sz w:val="28"/>
          <w:szCs w:val="28"/>
        </w:rPr>
        <w:t>三、评标办法</w:t>
      </w:r>
    </w:p>
    <w:p>
      <w:pPr>
        <w:spacing w:line="360" w:lineRule="auto"/>
        <w:ind w:firstLine="549"/>
        <w:rPr>
          <w:rFonts w:hint="eastAsia" w:ascii="仿宋" w:hAnsi="仿宋" w:eastAsia="仿宋" w:cs="仿宋"/>
          <w:bCs/>
          <w:sz w:val="28"/>
          <w:szCs w:val="28"/>
        </w:rPr>
      </w:pPr>
      <w:r>
        <w:rPr>
          <w:rFonts w:hint="eastAsia" w:ascii="仿宋" w:hAnsi="仿宋" w:eastAsia="仿宋" w:cs="仿宋"/>
          <w:bCs/>
          <w:sz w:val="28"/>
          <w:szCs w:val="28"/>
        </w:rPr>
        <w:t>评标办法前附表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380"/>
        <w:gridCol w:w="383"/>
        <w:gridCol w:w="184"/>
        <w:gridCol w:w="484"/>
        <w:gridCol w:w="820"/>
        <w:gridCol w:w="350"/>
        <w:gridCol w:w="1489"/>
        <w:gridCol w:w="669"/>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6858" w:type="dxa"/>
            <w:gridSpan w:val="6"/>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05" w:firstLineChars="192"/>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1</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本次评标采用综合评估法。评标委员会对满足招标文件实质性要求的投标文件，按照本章第2.2款规定的评分标准进行打分，并按得分由高到低顺序推荐中标候选人，但投标报价低于其成本的除外。综合评分相等时，评标委员会依次按照以下优先顺序推荐中标候选人或确定中标人：</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（1）评标价低的投标人优先；</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（2）根据陕西省交通运输厅《关于陕西省2021年度高速公路设计施工及公路监理从业企业信用评价结果应用的通知》，评为较高信用等级的投标人优先；</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w:t>
            </w:r>
            <w:bookmarkStart w:id="7" w:name="_Hlk518562565"/>
            <w:r>
              <w:rPr>
                <w:rFonts w:hint="eastAsia" w:ascii="仿宋" w:hAnsi="仿宋" w:eastAsia="仿宋" w:cs="仿宋"/>
                <w:lang w:val="en-US" w:eastAsia="zh-CN"/>
              </w:rPr>
              <w:t>技术建议书得分较高的投标人优先。</w:t>
            </w:r>
            <w:bookmarkEnd w:id="7"/>
          </w:p>
          <w:p>
            <w:pPr>
              <w:pStyle w:val="16"/>
              <w:keepNext w:val="0"/>
              <w:keepLines w:val="0"/>
              <w:suppressLineNumbers w:val="0"/>
              <w:spacing w:before="0" w:beforeAutospacing="0" w:after="0" w:afterAutospacing="0"/>
              <w:ind w:left="0" w:right="0" w:firstLine="420" w:firstLineChars="200"/>
              <w:rPr>
                <w:rFonts w:hint="eastAsia" w:ascii="仿宋" w:hAnsi="仿宋" w:eastAsia="仿宋" w:cs="仿宋"/>
                <w:lang w:val="en-US" w:eastAsia="zh-CN"/>
              </w:rPr>
            </w:pPr>
            <w:r>
              <w:rPr>
                <w:rFonts w:hint="eastAsia" w:ascii="仿宋" w:hAnsi="仿宋" w:eastAsia="仿宋" w:cs="仿宋"/>
                <w:kern w:val="2"/>
                <w:sz w:val="21"/>
                <w:lang w:val="en-US" w:eastAsia="zh-CN" w:bidi="ar-SA"/>
              </w:rPr>
              <w:t>同一单位以及单位负责人为同一人或者存在控股、管理关系的不同单位，不能同时获得施工标段及对应监理标段的中标资格（具有监理与被监理关系）。如若出现，将优先保留其设计施工总承包标段的中标资格，取消其施工监理标段的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7"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2.1.1</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2.1.3</w:t>
            </w:r>
          </w:p>
        </w:tc>
        <w:tc>
          <w:tcPr>
            <w:tcW w:w="567"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形式评审</w:t>
            </w:r>
            <w:r>
              <w:rPr>
                <w:rFonts w:hint="eastAsia" w:ascii="仿宋" w:hAnsi="仿宋" w:eastAsia="仿宋" w:cs="仿宋"/>
                <w:szCs w:val="21"/>
                <w:highlight w:val="none"/>
                <w:lang w:val="en-US" w:eastAsia="zh-CN"/>
              </w:rPr>
              <w:t>与</w:t>
            </w:r>
            <w:r>
              <w:rPr>
                <w:rFonts w:hint="eastAsia" w:ascii="仿宋" w:hAnsi="仿宋" w:eastAsia="仿宋" w:cs="仿宋"/>
                <w:szCs w:val="21"/>
                <w:highlight w:val="none"/>
              </w:rPr>
              <w:t>响应性评审标准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第一信封（商务及技术文件）评审标准：</w:t>
            </w:r>
          </w:p>
          <w:p>
            <w:pPr>
              <w:keepNext w:val="0"/>
              <w:keepLines w:val="0"/>
              <w:pageBreakBefore w:val="0"/>
              <w:widowControl/>
              <w:numPr>
                <w:ilvl w:val="0"/>
                <w:numId w:val="1"/>
              </w:numPr>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投标文件按照招标文件规定的格式、内容和要求编制，字迹清晰可辨；</w:t>
            </w:r>
          </w:p>
          <w:p>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a.投标函按招标文件规定填报了项目名称、标段号、补遗书编号（如有）、监理服务期限（或检测服务期）、工程质量要求及安全目标；</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b.投标文件组成齐全完整，内容均按规定填写（包括响应备注、附表所要求的内容）。</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（3）投标人按照招标文件规定提供了投标保证金；</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a.投标保证金金额符合招标文件规定的金额，且投标保证金有效期不少于投标有效期；</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b.若投标保证金采⽤现金形式提交，投标人应在递交投标文件截⽌时间之前，将投标保证金由投标人的基本账户转入招标人指定账户；</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c.若投标保证金采用银⾏保函形式提交，银⾏保函的格式、开具保函的银⾏均满足招标文件要求，且在递交投标文件截止时间之前向招标人提交了银行保函原件和开具保函权限说明（如有）的原件。</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（4）投标人法定代表人授权委托代理人签署投标文件的，需提交授权委托书，且单位章盖章及法人章盖章齐全，符合招标文件规定。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（5）投标人法定代表人亲⾃签署投标文件的，提供了法定代表人身份证明，且法定代表人在法定代表人身份证明上盖章，符合招标文件规定。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（6）同⼀投标人未提交两个以上不同的投标文件。</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（7）投标文件中未出现有关投标报价的内容。</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（8）投标文件载明的招标项目完成期限未超过招标文件规定的时限。</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（9）投标文件对招标文件的实质性要求和条件作出响应。</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（10）权利义务符合招标文件规定：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a.投标⼈应接受招标文件规定的风险划分原则，未提出新的风险划分办法；</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b.投标人未增加发包人的责任范围，或减少投标人义务；</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c.投标人未提出不同的⼯程验收、计量、支付办法；</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d.投标人对合同纠纷、事故处理办法未提出异议；</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e.投标人在投标活动中无欺诈⾏为；</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f.投标人未对合同条款有重要保留。</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（11）各层封套、投标函标明的标段号、单位名称及内容⼀致。</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（12）不同投标人的投标文件未相互混装</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（1）投标文件按照招标文件规定的格式、内容填写，字迹清晰可辨，内容齐全完整</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a投标函按招标文件规定填报了项目名称、标段号、补遗书编号(如有)、投标价(包括大写金额和小写金额)；</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b.已标价工程量清单说明文字与招标文件规定一致，未进行实质性修改和删减；</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c.投标文件组成齐全完整，内容均按规定填写。</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（3）投标报价未超过招标文件设定的最高投标限价。</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（4）投标报价的大写金额能够确定具体数值。</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（5）同-投标人未提交两个以上不同的投标报价。</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（7）投标文件封套、投标函标明的项目名称、标段号、招标人及投标人名称致。</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yellow"/>
                <w:lang w:val="en-US" w:eastAsia="zh-CN"/>
              </w:rPr>
            </w:pPr>
            <w:r>
              <w:rPr>
                <w:rFonts w:hint="eastAsia" w:ascii="仿宋" w:hAnsi="仿宋" w:eastAsia="仿宋" w:cs="仿宋"/>
                <w:lang w:val="en-US" w:eastAsia="zh-CN"/>
              </w:rPr>
              <w:t>（8）不同投标人的投标文件未相互混装。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0" w:hRule="atLeast"/>
          <w:jc w:val="center"/>
        </w:trPr>
        <w:tc>
          <w:tcPr>
            <w:tcW w:w="1097"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2.1.2</w:t>
            </w:r>
          </w:p>
        </w:tc>
        <w:tc>
          <w:tcPr>
            <w:tcW w:w="567"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资格评审标准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（1）投标人具备有效的营业执照、相应的资质证书、基本账户开户许可证；</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（2）投标人的资质等级符合“投标人须知前附表”附录1规定；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（3）投标人的类似项目业绩符合“投标人须知前附表”附录2规定。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（4）投标人的信誉符合“投标人须知前附表”附录3规定。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（5）投标人的总监理工程师资格、在岗情况符合“投标人须知前附表”附录4规定。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（6）投标人的其他要求符合招标文件规定。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（7）投标人不存在第二章“投标人须知”第1.4.3项或第1.4.4项规定的任何一种情形。</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（8）投标人符合第二章“投标人须知”，第1.4.5项规定。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highlight w:val="none"/>
                <w:lang w:val="en-US" w:eastAsia="zh-CN"/>
              </w:rPr>
              <w:t>（9）以联合体形式参与投标的，联合体各方均未再以自己名义单独或参加其他联合体在同一标段中投标；独立参与投标的，投标人未同时参加联合体在同一标段中投标。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1654"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条款内容</w:t>
            </w:r>
          </w:p>
        </w:tc>
        <w:tc>
          <w:tcPr>
            <w:tcW w:w="5204"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2.2.1</w:t>
            </w:r>
          </w:p>
        </w:tc>
        <w:tc>
          <w:tcPr>
            <w:tcW w:w="1654"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分值构成</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eastAsia="zh-CN"/>
              </w:rPr>
              <w:t>（</w:t>
            </w:r>
            <w:r>
              <w:rPr>
                <w:rFonts w:hint="eastAsia" w:ascii="仿宋" w:hAnsi="仿宋" w:eastAsia="仿宋" w:cs="仿宋"/>
                <w:szCs w:val="21"/>
                <w:highlight w:val="none"/>
              </w:rPr>
              <w:t>总分100分</w:t>
            </w:r>
            <w:r>
              <w:rPr>
                <w:rFonts w:hint="eastAsia" w:ascii="仿宋" w:hAnsi="仿宋" w:eastAsia="仿宋" w:cs="仿宋"/>
                <w:szCs w:val="21"/>
                <w:highlight w:val="none"/>
                <w:lang w:eastAsia="zh-CN"/>
              </w:rPr>
              <w:t>）</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第一个信封（商务及技术文件）评分分值构成：</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技术建议书：</w:t>
            </w:r>
            <w:r>
              <w:rPr>
                <w:rFonts w:hint="eastAsia" w:ascii="仿宋" w:hAnsi="仿宋" w:eastAsia="仿宋" w:cs="仿宋"/>
                <w:highlight w:val="none"/>
                <w:u w:val="single"/>
                <w:lang w:val="en-US" w:eastAsia="zh-CN"/>
              </w:rPr>
              <w:t>35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主要人员： </w:t>
            </w:r>
            <w:r>
              <w:rPr>
                <w:rFonts w:hint="eastAsia" w:ascii="仿宋" w:hAnsi="仿宋" w:eastAsia="仿宋" w:cs="仿宋"/>
                <w:highlight w:val="none"/>
                <w:u w:val="single"/>
                <w:lang w:val="en-US" w:eastAsia="zh-CN"/>
              </w:rPr>
              <w:t>25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业    绩：_</w:t>
            </w:r>
            <w:r>
              <w:rPr>
                <w:rFonts w:hint="eastAsia" w:ascii="仿宋" w:hAnsi="仿宋" w:eastAsia="仿宋" w:cs="仿宋"/>
                <w:highlight w:val="none"/>
                <w:u w:val="single"/>
                <w:lang w:val="en-US" w:eastAsia="zh-CN"/>
              </w:rPr>
              <w:t>25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履约信誉： </w:t>
            </w:r>
            <w:r>
              <w:rPr>
                <w:rFonts w:hint="eastAsia" w:ascii="仿宋" w:hAnsi="仿宋" w:eastAsia="仿宋" w:cs="仿宋"/>
                <w:highlight w:val="none"/>
                <w:u w:val="single"/>
                <w:lang w:val="en-US" w:eastAsia="zh-CN"/>
              </w:rPr>
              <w:t>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第二个信封（报价文件）评分分值构成：</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 标 价：</w:t>
            </w:r>
            <w:r>
              <w:rPr>
                <w:rFonts w:hint="eastAsia" w:ascii="仿宋" w:hAnsi="仿宋" w:eastAsia="仿宋" w:cs="仿宋"/>
                <w:highlight w:val="none"/>
                <w:u w:val="single"/>
                <w:lang w:val="en-US" w:eastAsia="zh-CN"/>
              </w:rPr>
              <w:t xml:space="preserve"> 10 </w:t>
            </w:r>
            <w:r>
              <w:rPr>
                <w:rFonts w:hint="eastAsia" w:ascii="仿宋" w:hAnsi="仿宋" w:eastAsia="仿宋" w:cs="仿宋"/>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664" w:type="dxa"/>
            <w:gridSpan w:val="4"/>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2.2.2</w:t>
            </w:r>
          </w:p>
        </w:tc>
        <w:tc>
          <w:tcPr>
            <w:tcW w:w="1654"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评标基准价</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计算方法</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1.评标价的确定：</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评标价=投标函投标总报价文字报价-暂估价-暂列金额</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2.有效评标价：</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除按招标文件规定在开标现场被宣布为不进入评标基准价计算的投标报价之外，剩余所有投标人的评标价均为有效评标价。</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3.评标基准价的确定：</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有效评标价去掉n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个最高评标价和n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个最低评标价后平均值直接作为评标基准价P。</w:t>
            </w:r>
          </w:p>
          <w:p>
            <w:pPr>
              <w:pStyle w:val="16"/>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baseline"/>
              <w:outlineLvl w:val="9"/>
              <w:rPr>
                <w:rFonts w:hint="eastAsia" w:ascii="仿宋" w:hAnsi="仿宋" w:eastAsia="仿宋" w:cs="仿宋"/>
                <w:lang w:val="en-US" w:eastAsia="zh-CN"/>
              </w:rPr>
            </w:pPr>
            <w:r>
              <w:rPr>
                <w:rFonts w:hint="eastAsia" w:ascii="仿宋" w:hAnsi="仿宋" w:eastAsia="仿宋" w:cs="仿宋"/>
                <w:sz w:val="28"/>
                <w:szCs w:val="28"/>
              </w:rPr>
              <w:object>
                <v:shape id="_x0000_i1025" o:spt="75" type="#_x0000_t75" style="height:31.4pt;width:152.2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式中：N为有效评标价的个数；</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的取值：</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均取0；</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在取值区间1～M-1中随机抽取（最小为1），n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在取值区间1～M+1中随机抽取，M=N/4，M去尾取整。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64" w:type="dxa"/>
            <w:gridSpan w:val="4"/>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2.2.3</w:t>
            </w:r>
          </w:p>
        </w:tc>
        <w:tc>
          <w:tcPr>
            <w:tcW w:w="1654"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评标价的偏差率计算公式</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偏差率=100%×（投标人评标价D</w:t>
            </w:r>
            <w:r>
              <w:rPr>
                <w:rFonts w:hint="eastAsia" w:ascii="仿宋" w:hAnsi="仿宋" w:eastAsia="仿宋" w:cs="仿宋"/>
                <w:b w:val="0"/>
                <w:bCs w:val="0"/>
                <w:highlight w:val="none"/>
                <w:vertAlign w:val="subscript"/>
                <w:lang w:val="en-US" w:eastAsia="zh-CN"/>
              </w:rPr>
              <w:t>i</w:t>
            </w:r>
            <w:r>
              <w:rPr>
                <w:rFonts w:hint="eastAsia" w:ascii="仿宋" w:hAnsi="仿宋" w:eastAsia="仿宋" w:cs="仿宋"/>
                <w:b w:val="0"/>
                <w:bCs w:val="0"/>
                <w:highlight w:val="none"/>
                <w:lang w:val="en-US" w:eastAsia="zh-CN"/>
              </w:rPr>
              <w:t>－评标基准价P）/评标基准价P</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4759" w:type="dxa"/>
            <w:gridSpan w:val="8"/>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评分因素</w:t>
            </w:r>
            <w:r>
              <w:rPr>
                <w:rFonts w:hint="eastAsia" w:ascii="仿宋" w:hAnsi="仿宋" w:eastAsia="仿宋" w:cs="仿宋"/>
                <w:b/>
                <w:szCs w:val="21"/>
                <w:highlight w:val="none"/>
                <w:lang w:eastAsia="zh-CN"/>
              </w:rPr>
              <w:t>与权重分值</w:t>
            </w:r>
          </w:p>
        </w:tc>
        <w:tc>
          <w:tcPr>
            <w:tcW w:w="3046" w:type="dxa"/>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508" w:firstLineChars="241"/>
              <w:textAlignment w:val="baseline"/>
              <w:outlineLvl w:val="9"/>
              <w:rPr>
                <w:rFonts w:hint="eastAsia" w:ascii="仿宋" w:hAnsi="仿宋" w:eastAsia="仿宋" w:cs="仿宋"/>
                <w:b/>
                <w:szCs w:val="21"/>
                <w:highlight w:val="none"/>
              </w:rPr>
            </w:pPr>
          </w:p>
        </w:tc>
        <w:tc>
          <w:tcPr>
            <w:tcW w:w="763"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评分</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因素</w:t>
            </w:r>
          </w:p>
        </w:tc>
        <w:tc>
          <w:tcPr>
            <w:tcW w:w="668"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因素</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权重</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分值</w:t>
            </w:r>
          </w:p>
        </w:tc>
        <w:tc>
          <w:tcPr>
            <w:tcW w:w="2659"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各评分因素细分项</w:t>
            </w:r>
          </w:p>
        </w:tc>
        <w:tc>
          <w:tcPr>
            <w:tcW w:w="669"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分值</w:t>
            </w:r>
          </w:p>
        </w:tc>
        <w:tc>
          <w:tcPr>
            <w:tcW w:w="3046"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2.2.4</w:t>
            </w:r>
          </w:p>
        </w:tc>
        <w:tc>
          <w:tcPr>
            <w:tcW w:w="763" w:type="dxa"/>
            <w:gridSpan w:val="2"/>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技术建议书</w:t>
            </w:r>
          </w:p>
        </w:tc>
        <w:tc>
          <w:tcPr>
            <w:tcW w:w="668" w:type="dxa"/>
            <w:gridSpan w:val="2"/>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35分</w:t>
            </w: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本标段监理服务要求和范围及监理工作安排、主要监理人员岗位职责</w:t>
            </w:r>
          </w:p>
        </w:tc>
        <w:tc>
          <w:tcPr>
            <w:tcW w:w="669"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default"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5分</w:t>
            </w:r>
          </w:p>
        </w:tc>
        <w:tc>
          <w:tcPr>
            <w:tcW w:w="3046" w:type="dxa"/>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本标段现场监理机构设置与人员安排</w:t>
            </w:r>
          </w:p>
        </w:tc>
        <w:tc>
          <w:tcPr>
            <w:tcW w:w="669"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default"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5分</w:t>
            </w:r>
          </w:p>
        </w:tc>
        <w:tc>
          <w:tcPr>
            <w:tcW w:w="3046" w:type="dxa"/>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监理仪器、设备和设施的配备</w:t>
            </w:r>
          </w:p>
        </w:tc>
        <w:tc>
          <w:tcPr>
            <w:tcW w:w="669"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default"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3分</w:t>
            </w:r>
          </w:p>
        </w:tc>
        <w:tc>
          <w:tcPr>
            <w:tcW w:w="3046" w:type="dxa"/>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好计2.4～3分，较好计1.8～2.4分，基本满足项目需要计1.8分。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监理工作程序</w:t>
            </w:r>
          </w:p>
        </w:tc>
        <w:tc>
          <w:tcPr>
            <w:tcW w:w="669"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5分</w:t>
            </w:r>
          </w:p>
        </w:tc>
        <w:tc>
          <w:tcPr>
            <w:tcW w:w="3046" w:type="dxa"/>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监理大纲（或监理方案）和措施</w:t>
            </w:r>
          </w:p>
        </w:tc>
        <w:tc>
          <w:tcPr>
            <w:tcW w:w="669"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6分</w:t>
            </w:r>
          </w:p>
        </w:tc>
        <w:tc>
          <w:tcPr>
            <w:tcW w:w="3046" w:type="dxa"/>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本工程监理工作的重点与难点分析</w:t>
            </w:r>
          </w:p>
        </w:tc>
        <w:tc>
          <w:tcPr>
            <w:tcW w:w="669"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6分</w:t>
            </w:r>
          </w:p>
        </w:tc>
        <w:tc>
          <w:tcPr>
            <w:tcW w:w="3046" w:type="dxa"/>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对本工程的建议</w:t>
            </w:r>
          </w:p>
        </w:tc>
        <w:tc>
          <w:tcPr>
            <w:tcW w:w="669"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5分</w:t>
            </w:r>
          </w:p>
        </w:tc>
        <w:tc>
          <w:tcPr>
            <w:tcW w:w="3046" w:type="dxa"/>
            <w:noWrap w:val="0"/>
            <w:vAlign w:val="center"/>
          </w:tcPr>
          <w:p>
            <w:pPr>
              <w:keepNext w:val="0"/>
              <w:keepLines w:val="0"/>
              <w:widowControl w:val="0"/>
              <w:suppressLineNumbers w:val="0"/>
              <w:spacing w:before="0" w:beforeAutospacing="0" w:after="0" w:afterAutospacing="0"/>
              <w:ind w:left="0" w:leftChars="0" w:right="0" w:rightChars="0"/>
              <w:jc w:val="both"/>
              <w:rPr>
                <w:rFonts w:hint="eastAsia" w:ascii="仿宋" w:hAnsi="仿宋" w:eastAsia="仿宋" w:cs="仿宋"/>
                <w:sz w:val="21"/>
                <w:szCs w:val="21"/>
                <w:highlight w:val="none"/>
                <w:lang w:val="en-US" w:eastAsia="zh-CN"/>
              </w:rPr>
            </w:pPr>
            <w:r>
              <w:rPr>
                <w:rFonts w:hint="eastAsia" w:ascii="仿宋" w:hAnsi="仿宋" w:eastAsia="仿宋" w:cs="仿宋"/>
                <w:color w:val="000000"/>
                <w:kern w:val="0"/>
                <w:sz w:val="21"/>
                <w:szCs w:val="21"/>
                <w:lang w:val="en-US" w:eastAsia="zh-CN" w:bidi="ar"/>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17" w:type="dxa"/>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2.2.4</w:t>
            </w:r>
          </w:p>
        </w:tc>
        <w:tc>
          <w:tcPr>
            <w:tcW w:w="763" w:type="dxa"/>
            <w:gridSpan w:val="2"/>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szCs w:val="21"/>
                <w:highlight w:val="none"/>
                <w:lang w:val="en-US" w:eastAsia="zh-CN"/>
              </w:rPr>
              <w:t>主要人员</w:t>
            </w:r>
          </w:p>
        </w:tc>
        <w:tc>
          <w:tcPr>
            <w:tcW w:w="668" w:type="dxa"/>
            <w:gridSpan w:val="2"/>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szCs w:val="21"/>
                <w:highlight w:val="none"/>
                <w:lang w:val="en-US" w:eastAsia="zh-CN"/>
              </w:rPr>
              <w:t>25分</w:t>
            </w:r>
          </w:p>
        </w:tc>
        <w:tc>
          <w:tcPr>
            <w:tcW w:w="2659"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资格审查条件</w:t>
            </w:r>
          </w:p>
        </w:tc>
        <w:tc>
          <w:tcPr>
            <w:tcW w:w="669"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15分</w:t>
            </w:r>
          </w:p>
        </w:tc>
        <w:tc>
          <w:tcPr>
            <w:tcW w:w="3046"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满足资格评审即得15分。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总监理工程师业绩加分</w:t>
            </w:r>
          </w:p>
        </w:tc>
        <w:tc>
          <w:tcPr>
            <w:tcW w:w="669"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10分</w:t>
            </w:r>
          </w:p>
        </w:tc>
        <w:tc>
          <w:tcPr>
            <w:tcW w:w="3046"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lang w:val="en-US" w:eastAsia="zh-CN"/>
              </w:rPr>
            </w:pPr>
            <w:r>
              <w:rPr>
                <w:rFonts w:hint="eastAsia" w:ascii="仿宋" w:hAnsi="仿宋" w:eastAsia="仿宋" w:cs="仿宋"/>
                <w:szCs w:val="21"/>
                <w:highlight w:val="none"/>
                <w:lang w:val="en-US" w:eastAsia="zh-CN"/>
              </w:rPr>
              <w:t>满足资格审查条件之外，担任过已完成的新建或改扩建高速公路路基桥隧工程施工监理合同段总监理工程师（或驻地监理工程师）职务的业绩每增加1个加10分，最高加10分。</w:t>
            </w:r>
            <w:bookmarkStart w:id="8" w:name="_GoBack"/>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17" w:type="dxa"/>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2.2.4</w:t>
            </w:r>
          </w:p>
        </w:tc>
        <w:tc>
          <w:tcPr>
            <w:tcW w:w="763" w:type="dxa"/>
            <w:gridSpan w:val="2"/>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业绩</w:t>
            </w:r>
          </w:p>
        </w:tc>
        <w:tc>
          <w:tcPr>
            <w:tcW w:w="668" w:type="dxa"/>
            <w:gridSpan w:val="2"/>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25分</w:t>
            </w:r>
          </w:p>
        </w:tc>
        <w:tc>
          <w:tcPr>
            <w:tcW w:w="2659" w:type="dxa"/>
            <w:gridSpan w:val="3"/>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资格审查条件</w:t>
            </w:r>
          </w:p>
        </w:tc>
        <w:tc>
          <w:tcPr>
            <w:tcW w:w="669"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15分</w:t>
            </w:r>
          </w:p>
        </w:tc>
        <w:tc>
          <w:tcPr>
            <w:tcW w:w="3046"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满足资格评审即得15分。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restart"/>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监理业绩加分</w:t>
            </w:r>
          </w:p>
        </w:tc>
        <w:tc>
          <w:tcPr>
            <w:tcW w:w="669"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jc w:val="center"/>
              <w:textAlignment w:val="baseline"/>
              <w:outlineLvl w:val="9"/>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6分</w:t>
            </w:r>
          </w:p>
        </w:tc>
        <w:tc>
          <w:tcPr>
            <w:tcW w:w="3046" w:type="dxa"/>
            <w:noWrap w:val="0"/>
            <w:vAlign w:val="center"/>
          </w:tcPr>
          <w:p>
            <w:pPr>
              <w:keepNext w:val="0"/>
              <w:keepLines w:val="0"/>
              <w:suppressLineNumbers w:val="0"/>
              <w:spacing w:before="0" w:beforeAutospacing="0" w:after="0" w:afterAutospacing="0"/>
              <w:ind w:left="0" w:right="0"/>
              <w:rPr>
                <w:rFonts w:hint="eastAsia" w:ascii="仿宋" w:hAnsi="仿宋" w:eastAsia="仿宋" w:cs="仿宋"/>
                <w:color w:val="auto"/>
                <w:szCs w:val="21"/>
                <w:highlight w:val="none"/>
                <w:lang w:val="en-US" w:eastAsia="zh-CN"/>
              </w:rPr>
            </w:pPr>
            <w:r>
              <w:rPr>
                <w:rFonts w:hint="eastAsia" w:ascii="仿宋" w:hAnsi="仿宋" w:eastAsia="仿宋" w:cs="仿宋"/>
                <w:szCs w:val="21"/>
                <w:highlight w:val="none"/>
                <w:lang w:val="en-US" w:eastAsia="zh-CN"/>
              </w:rPr>
              <w:t>满足资格审查条件之外，2017年1月1日至投标截止时间，完成的新建或改扩建高速公路路基桥隧工程施工监理合同段每增加1个加2分，最多加6分。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continue"/>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p>
        </w:tc>
        <w:tc>
          <w:tcPr>
            <w:tcW w:w="669"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jc w:val="center"/>
              <w:textAlignment w:val="baseline"/>
              <w:outlineLvl w:val="9"/>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4分</w:t>
            </w:r>
          </w:p>
        </w:tc>
        <w:tc>
          <w:tcPr>
            <w:tcW w:w="3046" w:type="dxa"/>
            <w:noWrap w:val="0"/>
            <w:vAlign w:val="center"/>
          </w:tcPr>
          <w:p>
            <w:pPr>
              <w:keepNext w:val="0"/>
              <w:keepLines w:val="0"/>
              <w:suppressLineNumbers w:val="0"/>
              <w:spacing w:before="0" w:beforeAutospacing="0" w:after="0" w:afterAutospacing="0"/>
              <w:ind w:left="0" w:right="0"/>
              <w:rPr>
                <w:rFonts w:hint="eastAsia" w:ascii="仿宋" w:hAnsi="仿宋" w:eastAsia="仿宋" w:cs="仿宋"/>
                <w:color w:val="auto"/>
                <w:szCs w:val="21"/>
                <w:highlight w:val="none"/>
                <w:lang w:val="en-US" w:eastAsia="zh-CN"/>
              </w:rPr>
            </w:pPr>
            <w:r>
              <w:rPr>
                <w:rFonts w:hint="eastAsia" w:ascii="仿宋" w:hAnsi="仿宋" w:eastAsia="仿宋" w:cs="仿宋"/>
                <w:szCs w:val="21"/>
                <w:highlight w:val="none"/>
                <w:lang w:val="en-US" w:eastAsia="zh-CN"/>
              </w:rPr>
              <w:t>满足资格审查条件之外，2017年1月1日至投标截止时间，完成的新建或改扩建高速公路机电工程施工监理合同段每增加1个加2分，最多加4分。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2.2.4</w:t>
            </w:r>
          </w:p>
        </w:tc>
        <w:tc>
          <w:tcPr>
            <w:tcW w:w="763"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履约信誉</w:t>
            </w:r>
          </w:p>
        </w:tc>
        <w:tc>
          <w:tcPr>
            <w:tcW w:w="668"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5分</w:t>
            </w:r>
          </w:p>
        </w:tc>
        <w:tc>
          <w:tcPr>
            <w:tcW w:w="6374" w:type="dxa"/>
            <w:gridSpan w:val="5"/>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根据陕西省交通运输厅《关于公布陕西省2021年度高速公路设计施工及公路监理从业企业信用评价结果应用的通知》（陕交函[2022]619号）文件规定：</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按照公路监理企业的信用评价等级进行评分，信用评价等级为AA级的监理企业得5分；信用评价等级为A级的监理企业得4.5分；信用评价等级为B级的高速公路监理企业得4分；信用评价等级为C级的高速公路监理企业得3分。</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2.对具有陕西省2020年度信用评价等级而无2021年度信用评价等级的企业，其2020年度信用评价等级延续1年。</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初次进入陕西省的企业，按照交通运输部公路监理企业全国综合信用评价等级确定。延续省厅上一年信用评价结果后仍无信用评价结果的，按照按照交通运输部公路监理企业全国综合评价结果对待，但不得高于省厅原评价等级的上一级。无全国综合评价结果的企业，且无不良信用行为，其信用评价等级按A级对待。</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2" w:firstLineChars="20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b/>
                <w:bCs/>
                <w:szCs w:val="21"/>
                <w:highlight w:val="none"/>
                <w:lang w:val="en-US" w:eastAsia="zh-CN"/>
              </w:rPr>
              <w:t>注：1.联合体的信用等级按牵头人信用等级确定。2.若在投标截止时间前，陕西省交通运输厅发布新的信用评价结果及文件，则涉及信用评价的评审规定按照新的信用评价结果及文件执行。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2.2.4</w:t>
            </w:r>
          </w:p>
        </w:tc>
        <w:tc>
          <w:tcPr>
            <w:tcW w:w="763"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评标价评分</w:t>
            </w:r>
          </w:p>
        </w:tc>
        <w:tc>
          <w:tcPr>
            <w:tcW w:w="668" w:type="dxa"/>
            <w:gridSpan w:val="2"/>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10分</w:t>
            </w:r>
          </w:p>
        </w:tc>
        <w:tc>
          <w:tcPr>
            <w:tcW w:w="6374" w:type="dxa"/>
            <w:gridSpan w:val="5"/>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（1）如果投标人的评标价&gt;评标基准价，则评标价得分=10-偏差率×100×E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w:t>
            </w:r>
          </w:p>
          <w:p>
            <w:pPr>
              <w:keepNext w:val="0"/>
              <w:keepLines w:val="0"/>
              <w:pageBreakBefore w:val="0"/>
              <w:widowControl/>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（2）如果投标人的评标价≤评标基准价，则评标价得分=10+偏差率×100×E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b w:val="0"/>
                <w:bCs w:val="0"/>
                <w:highlight w:val="none"/>
                <w:lang w:val="en-US" w:eastAsia="zh-CN"/>
              </w:rPr>
              <w:t>（3）E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=0.5，是评标价每高于评标基准价一个百分点的扣分值；E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=0.25，是评标价每低于评标基准价一个百分点的扣分值。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2.2.5</w:t>
            </w:r>
          </w:p>
        </w:tc>
        <w:tc>
          <w:tcPr>
            <w:tcW w:w="2251" w:type="dxa"/>
            <w:gridSpan w:val="5"/>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综合评分</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综合得分=投标人的商务和技术得分+评标价得分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增加</w:t>
            </w:r>
          </w:p>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3.1</w:t>
            </w:r>
          </w:p>
        </w:tc>
        <w:tc>
          <w:tcPr>
            <w:tcW w:w="2251" w:type="dxa"/>
            <w:gridSpan w:val="5"/>
            <w:noWrap w:val="0"/>
            <w:vAlign w:val="center"/>
          </w:tcPr>
          <w:p>
            <w:pPr>
              <w:keepNext w:val="0"/>
              <w:keepLines w:val="0"/>
              <w:pageBreakBefore w:val="0"/>
              <w:suppressLineNumbers w:val="0"/>
              <w:kinsoku/>
              <w:wordWrap/>
              <w:overflowPunct/>
              <w:topLinePunct w:val="0"/>
              <w:autoSpaceDE w:val="0"/>
              <w:autoSpaceDN w:val="0"/>
              <w:bidi w:val="0"/>
              <w:adjustRightInd w:val="0"/>
              <w:spacing w:before="0" w:beforeAutospacing="0" w:after="0" w:afterAutospacing="0"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报价修正</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投标报价有算术错误的，评标委员会按以下原则对投标报价进行修正，修正的价格经投标人书面确认后具有约束力。投标人不接受修正价格的，评标委员会应当否决其投标。</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（1）投标文件中的大写金额与小写金额不一致的，以大写金额为准；</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（2）总价金额与单项报价累加的结果不一致的，以总价数为准，修正单项价。</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（3）当某行的数量和单价乘积不等于合价时，以该行标出的合价为准，修正该行单价；</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（4）当投标人漏报了某个细目的单价或合价，则漏报的细目报价内容视为已含入其他细目单价或合价之中。</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（5）当投标人多报了某个细目的单价或合价，则多报的细目报价内容不予计量支付。</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（6）当某行的数量和单价乘积与合价虽然一致，但投标人修改了该细目的数量，则该行合价不变，按招标人给定的数量修正其单价。</w:t>
            </w:r>
          </w:p>
          <w:p>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在保持投标总价不变的情况下，评标委员会有权要求投标人对不合理报价予以澄清并修正。对不合理报价的修正，招标人可根据评标委员会的要求延续至合同谈判阶段，投标人必须响应并予以确认。</w:t>
            </w:r>
          </w:p>
        </w:tc>
      </w:tr>
    </w:tbl>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br w:type="page"/>
      </w: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723" w:firstLineChars="200"/>
        <w:rPr>
          <w:rFonts w:hint="default" w:ascii="Times New Roman" w:hAnsi="Times New Roman" w:eastAsia="宋体" w:cs="Times New Roman"/>
          <w:b/>
          <w:kern w:val="2"/>
          <w:sz w:val="36"/>
          <w:highlight w:val="none"/>
          <w:lang w:val="en-US" w:eastAsia="zh-CN" w:bidi="ar-SA"/>
        </w:rPr>
      </w:pPr>
      <w:r>
        <w:rPr>
          <w:rFonts w:hint="default" w:ascii="Times New Roman" w:hAnsi="Times New Roman" w:eastAsia="宋体" w:cs="Times New Roman"/>
          <w:b/>
          <w:kern w:val="2"/>
          <w:sz w:val="36"/>
          <w:highlight w:val="none"/>
          <w:lang w:val="en-US" w:eastAsia="zh-CN" w:bidi="ar-SA"/>
        </w:rPr>
        <w:t>“评标办法”正文见《中华人民共和国交通运输部公路工程标准施工监理招标文件》（2018年版）</w:t>
      </w:r>
    </w:p>
    <w:p>
      <w:pPr>
        <w:spacing w:line="360" w:lineRule="auto"/>
        <w:ind w:firstLine="723" w:firstLineChars="200"/>
        <w:rPr>
          <w:rFonts w:hint="eastAsia" w:ascii="仿宋" w:hAnsi="仿宋" w:eastAsia="仿宋" w:cs="仿宋"/>
          <w:sz w:val="28"/>
          <w:szCs w:val="28"/>
        </w:rPr>
      </w:pPr>
      <w:r>
        <w:rPr>
          <w:rFonts w:hint="default" w:ascii="Times New Roman" w:hAnsi="Times New Roman" w:eastAsia="宋体" w:cs="Times New Roman"/>
          <w:b/>
          <w:kern w:val="2"/>
          <w:sz w:val="36"/>
          <w:highlight w:val="none"/>
          <w:lang w:val="en-US" w:eastAsia="zh-CN" w:bidi="ar-SA"/>
        </w:rPr>
        <w:br w:type="page"/>
      </w:r>
    </w:p>
    <w:p>
      <w:pPr>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四、招标人联系方式</w:t>
      </w:r>
    </w:p>
    <w:bookmarkEnd w:id="0"/>
    <w:bookmarkEnd w:id="1"/>
    <w:bookmarkEnd w:id="2"/>
    <w:bookmarkEnd w:id="3"/>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招 标 人：陕西交通控股集团有限公司</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地    址：陕西省西安市太白南路9号</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邮政编码：710065</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联 系 人：</w:t>
      </w:r>
      <w:r>
        <w:rPr>
          <w:rFonts w:hint="eastAsia" w:ascii="仿宋" w:hAnsi="仿宋" w:eastAsia="仿宋" w:cs="仿宋"/>
          <w:sz w:val="28"/>
          <w:szCs w:val="28"/>
          <w:lang w:val="en-US" w:eastAsia="zh-CN"/>
        </w:rPr>
        <w:t>屈</w:t>
      </w:r>
      <w:r>
        <w:rPr>
          <w:rFonts w:hint="default" w:ascii="仿宋" w:hAnsi="仿宋" w:eastAsia="仿宋" w:cs="仿宋"/>
          <w:sz w:val="28"/>
          <w:szCs w:val="28"/>
          <w:lang w:val="en-US" w:eastAsia="zh-CN"/>
        </w:rPr>
        <w:t>先生</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电    话：029-</w:t>
      </w:r>
      <w:r>
        <w:rPr>
          <w:rFonts w:hint="eastAsia" w:ascii="仿宋" w:hAnsi="仿宋" w:eastAsia="仿宋" w:cs="仿宋"/>
          <w:sz w:val="28"/>
          <w:szCs w:val="28"/>
          <w:lang w:val="en-US" w:eastAsia="zh-CN"/>
        </w:rPr>
        <w:t>87833095</w:t>
      </w:r>
      <w:r>
        <w:rPr>
          <w:rFonts w:hint="default" w:ascii="仿宋" w:hAnsi="仿宋" w:eastAsia="仿宋" w:cs="仿宋"/>
          <w:sz w:val="28"/>
          <w:szCs w:val="28"/>
          <w:lang w:val="en-US" w:eastAsia="zh-CN"/>
        </w:rPr>
        <w:t xml:space="preserve">               </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邮    箱：</w:t>
      </w:r>
      <w:r>
        <w:rPr>
          <w:rFonts w:hint="eastAsia" w:ascii="仿宋" w:hAnsi="仿宋" w:eastAsia="仿宋" w:cs="仿宋"/>
          <w:sz w:val="28"/>
          <w:szCs w:val="28"/>
          <w:lang w:val="en-US" w:eastAsia="zh-CN"/>
        </w:rPr>
        <w:t>xixinggaikuojian@163.com</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br w:type="page"/>
      </w:r>
    </w:p>
    <w:p>
      <w:pPr>
        <w:widowControl/>
        <w:jc w:val="left"/>
        <w:rPr>
          <w:rFonts w:hint="eastAsia" w:ascii="宋体" w:hAnsi="宋体" w:eastAsia="宋体" w:cs="Times New Roman"/>
          <w:b/>
          <w:sz w:val="24"/>
          <w:highlight w:val="none"/>
        </w:rPr>
      </w:pPr>
      <w:r>
        <w:rPr>
          <w:rFonts w:hint="eastAsia" w:ascii="宋体" w:hAnsi="宋体" w:eastAsia="宋体" w:cs="Times New Roman"/>
          <w:b/>
          <w:sz w:val="24"/>
          <w:highlight w:val="none"/>
        </w:rPr>
        <w:t>附件</w:t>
      </w:r>
      <w:r>
        <w:rPr>
          <w:rFonts w:hint="eastAsia" w:ascii="宋体" w:hAnsi="宋体" w:eastAsia="宋体" w:cs="Times New Roman"/>
          <w:b/>
          <w:sz w:val="24"/>
          <w:highlight w:val="none"/>
          <w:lang w:val="en-US" w:eastAsia="zh-CN"/>
        </w:rPr>
        <w:t xml:space="preserve">2 </w:t>
      </w:r>
      <w:r>
        <w:rPr>
          <w:rFonts w:hint="eastAsia" w:ascii="宋体" w:hAnsi="宋体" w:eastAsia="宋体" w:cs="Times New Roman"/>
          <w:b/>
          <w:sz w:val="24"/>
          <w:highlight w:val="none"/>
        </w:rPr>
        <w:t>联合体购买招标文件授权书格式</w:t>
      </w:r>
    </w:p>
    <w:p>
      <w:pPr>
        <w:widowControl/>
        <w:jc w:val="left"/>
        <w:rPr>
          <w:rFonts w:hint="eastAsia" w:ascii="宋体" w:hAnsi="宋体" w:eastAsia="宋体" w:cs="Times New Roman"/>
          <w:b/>
          <w:sz w:val="24"/>
          <w:highlight w:val="none"/>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noWrap w:val="0"/>
            <w:vAlign w:val="top"/>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jc w:val="left"/>
              <w:textAlignment w:val="baseline"/>
              <w:outlineLvl w:val="9"/>
              <w:rPr>
                <w:rFonts w:hint="eastAsia" w:ascii="仿宋" w:hAnsi="仿宋" w:eastAsia="仿宋" w:cs="仿宋"/>
                <w:b/>
                <w:bCs/>
                <w:highlight w:val="none"/>
              </w:rPr>
            </w:pPr>
            <w:r>
              <w:rPr>
                <w:rFonts w:hint="eastAsia" w:ascii="仿宋" w:hAnsi="仿宋" w:eastAsia="仿宋" w:cs="仿宋"/>
                <w:b/>
                <w:bCs/>
                <w:highlight w:val="none"/>
              </w:rPr>
              <w:t>联合体购买招标文件授权书格式：</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jc w:val="center"/>
              <w:textAlignment w:val="baseline"/>
              <w:outlineLvl w:val="9"/>
              <w:rPr>
                <w:rFonts w:hint="eastAsia" w:ascii="仿宋" w:hAnsi="仿宋" w:eastAsia="仿宋" w:cs="仿宋"/>
                <w:highlight w:val="none"/>
              </w:rPr>
            </w:pP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jc w:val="center"/>
              <w:textAlignment w:val="baseline"/>
              <w:outlineLvl w:val="9"/>
              <w:rPr>
                <w:rFonts w:hint="eastAsia" w:ascii="仿宋" w:hAnsi="仿宋" w:eastAsia="仿宋" w:cs="仿宋"/>
                <w:highlight w:val="none"/>
              </w:rPr>
            </w:pPr>
            <w:r>
              <w:rPr>
                <w:rFonts w:hint="eastAsia" w:ascii="仿宋" w:hAnsi="仿宋" w:eastAsia="仿宋" w:cs="仿宋"/>
                <w:highlight w:val="none"/>
                <w:lang w:val="en-US" w:eastAsia="zh-CN"/>
              </w:rPr>
              <w:t>西安至兴平高速公路</w:t>
            </w:r>
            <w:r>
              <w:rPr>
                <w:rFonts w:hint="eastAsia" w:ascii="仿宋" w:hAnsi="仿宋" w:eastAsia="仿宋" w:cs="仿宋"/>
                <w:highlight w:val="none"/>
                <w:lang w:eastAsia="zh-CN"/>
              </w:rPr>
              <w:t>改扩建工程施工监理</w:t>
            </w:r>
            <w:r>
              <w:rPr>
                <w:rFonts w:hint="eastAsia" w:ascii="仿宋" w:hAnsi="仿宋" w:eastAsia="仿宋" w:cs="仿宋"/>
                <w:highlight w:val="none"/>
              </w:rPr>
              <w:t>购买招标文件授权书</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textAlignment w:val="baseline"/>
              <w:outlineLvl w:val="9"/>
              <w:rPr>
                <w:rFonts w:hint="eastAsia" w:ascii="仿宋" w:hAnsi="仿宋" w:eastAsia="仿宋" w:cs="仿宋"/>
                <w:highlight w:val="none"/>
              </w:rPr>
            </w:pP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0" w:firstLineChars="0"/>
              <w:textAlignment w:val="baseline"/>
              <w:outlineLvl w:val="9"/>
              <w:rPr>
                <w:rFonts w:hint="eastAsia" w:ascii="仿宋" w:hAnsi="仿宋" w:eastAsia="仿宋" w:cs="仿宋"/>
                <w:highlight w:val="none"/>
              </w:rPr>
            </w:pPr>
            <w:r>
              <w:rPr>
                <w:rFonts w:hint="eastAsia" w:ascii="仿宋" w:hAnsi="仿宋" w:eastAsia="仿宋" w:cs="仿宋"/>
                <w:highlight w:val="none"/>
              </w:rPr>
              <w:t>陕西交通控股集团有限公司：</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（联合体组成单位）</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组成联合体，拟参与</w:t>
            </w:r>
            <w:r>
              <w:rPr>
                <w:rFonts w:hint="eastAsia" w:ascii="仿宋" w:hAnsi="仿宋" w:eastAsia="仿宋" w:cs="仿宋"/>
                <w:highlight w:val="none"/>
                <w:lang w:val="en-US" w:eastAsia="zh-CN"/>
              </w:rPr>
              <w:t>西安至兴平高速公路</w:t>
            </w:r>
            <w:r>
              <w:rPr>
                <w:rFonts w:hint="eastAsia" w:ascii="仿宋" w:hAnsi="仿宋" w:eastAsia="仿宋" w:cs="仿宋"/>
                <w:highlight w:val="none"/>
                <w:lang w:eastAsia="zh-CN"/>
              </w:rPr>
              <w:t>改扩建工程施工监理</w:t>
            </w:r>
            <w:r>
              <w:rPr>
                <w:rFonts w:hint="eastAsia" w:ascii="仿宋" w:hAnsi="仿宋" w:eastAsia="仿宋" w:cs="仿宋"/>
                <w:highlight w:val="none"/>
              </w:rPr>
              <w:t>投标，其中</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（牵头单位名称）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为联合体牵头单位。联合体授权联合体牵头单位工作人员 (购买招标文件人员姓名)购买招标文件，授权期限7天。</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牵头单位：</w:t>
            </w:r>
            <w:r>
              <w:rPr>
                <w:rFonts w:hint="eastAsia" w:ascii="仿宋" w:hAnsi="仿宋" w:eastAsia="仿宋" w:cs="仿宋"/>
                <w:highlight w:val="none"/>
                <w:u w:val="single"/>
              </w:rPr>
              <w:t xml:space="preserve">               （名称）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（盖单位章）</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法定代表人或其委托代理人：</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成员单位一：</w:t>
            </w:r>
            <w:r>
              <w:rPr>
                <w:rFonts w:hint="eastAsia" w:ascii="仿宋" w:hAnsi="仿宋" w:eastAsia="仿宋" w:cs="仿宋"/>
                <w:highlight w:val="none"/>
                <w:u w:val="single"/>
              </w:rPr>
              <w:t xml:space="preserve">               （名称）               </w:t>
            </w:r>
            <w:r>
              <w:rPr>
                <w:rFonts w:hint="eastAsia" w:ascii="仿宋" w:hAnsi="仿宋" w:eastAsia="仿宋" w:cs="仿宋"/>
                <w:highlight w:val="none"/>
              </w:rPr>
              <w:t>（盖单位章）</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法定代表人或其委托代理人：</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成员单位二：</w:t>
            </w:r>
            <w:r>
              <w:rPr>
                <w:rFonts w:hint="eastAsia" w:ascii="仿宋" w:hAnsi="仿宋" w:eastAsia="仿宋" w:cs="仿宋"/>
                <w:highlight w:val="none"/>
                <w:u w:val="single"/>
              </w:rPr>
              <w:t xml:space="preserve">               （名称）               </w:t>
            </w:r>
            <w:r>
              <w:rPr>
                <w:rFonts w:hint="eastAsia" w:ascii="仿宋" w:hAnsi="仿宋" w:eastAsia="仿宋" w:cs="仿宋"/>
                <w:highlight w:val="none"/>
              </w:rPr>
              <w:t>（盖单位章）</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法定代表人或其委托代理人：</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w:t>
            </w:r>
          </w:p>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80" w:lineRule="exact"/>
              <w:ind w:left="0" w:leftChars="0" w:right="0" w:rightChars="0" w:firstLine="420" w:firstLineChars="200"/>
              <w:jc w:val="both"/>
              <w:textAlignment w:val="baseline"/>
              <w:outlineLvl w:val="9"/>
              <w:rPr>
                <w:rFonts w:hint="eastAsia" w:ascii="仿宋" w:hAnsi="仿宋" w:eastAsia="仿宋" w:cs="仿宋"/>
                <w:highlight w:val="none"/>
                <w:vertAlign w:val="baseline"/>
                <w:lang w:val="en-US" w:eastAsia="zh-CN"/>
              </w:rPr>
            </w:pP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i/>
                <w:iCs/>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r>
        <w:rPr>
          <w:rFonts w:hint="eastAsia" w:ascii="Times New Roman" w:hAnsi="Times New Roman" w:eastAsia="宋体" w:cs="Times New Roman"/>
          <w:b/>
          <w:sz w:val="24"/>
          <w:szCs w:val="24"/>
          <w:highlight w:val="none"/>
          <w:lang w:val="en-US" w:eastAsia="zh-CN"/>
        </w:rPr>
        <w:t>附件3 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center"/>
        <w:textAlignment w:val="baseline"/>
        <w:outlineLvl w:val="9"/>
        <w:rPr>
          <w:rFonts w:hint="eastAsia" w:ascii="Times New Roman" w:hAnsi="Times New Roman" w:eastAsia="宋体"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西安至兴平高速公路</w:t>
      </w:r>
      <w:r>
        <w:rPr>
          <w:rFonts w:hint="eastAsia" w:ascii="Times New Roman" w:hAnsi="Times New Roman" w:eastAsia="宋体" w:cs="Times New Roman"/>
          <w:b/>
          <w:bCs/>
          <w:sz w:val="24"/>
          <w:szCs w:val="24"/>
          <w:highlight w:val="none"/>
          <w:lang w:val="en-US" w:eastAsia="zh-CN"/>
        </w:rPr>
        <w:t>改扩建工程施工监理招标文件购买信息登记表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default" w:ascii="Times New Roman" w:hAnsi="Times New Roman" w:eastAsia="宋体" w:cs="Times New Roman"/>
          <w:b/>
          <w:bCs/>
          <w:sz w:val="24"/>
          <w:szCs w:val="24"/>
          <w:highlight w:val="none"/>
          <w:lang w:val="en-US" w:eastAsia="zh-CN"/>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3"/>
        <w:gridCol w:w="6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投标人单位名称</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标段</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联系人姓名</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手机</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固定电话</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传真</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电子邮箱</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1"/>
                <w:szCs w:val="21"/>
                <w:highlight w:val="none"/>
              </w:rPr>
            </w:pP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green"/>
          <w:lang w:val="en-US" w:eastAsia="zh-CN"/>
        </w:rPr>
      </w:pPr>
    </w:p>
    <w:p>
      <w:pPr>
        <w:pStyle w:val="18"/>
        <w:rPr>
          <w:rFonts w:hint="eastAsia"/>
        </w:rPr>
      </w:pPr>
    </w:p>
    <w:sectPr>
      <w:headerReference r:id="rId3" w:type="default"/>
      <w:footerReference r:id="rId4" w:type="default"/>
      <w:endnotePr>
        <w:numFmt w:val="decimal"/>
      </w:endnotePr>
      <w:pgSz w:w="11906" w:h="16838"/>
      <w:pgMar w:top="1588" w:right="1418" w:bottom="1588" w:left="1418" w:header="964"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rFonts w:hint="eastAsia"/>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tabs>
        <w:tab w:val="clear" w:pos="4153"/>
      </w:tabs>
      <w:jc w:val="both"/>
      <w:rPr>
        <w:rFonts w:ascii="宋体" w:hAnsi="宋体"/>
        <w:bCs/>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7FA069"/>
    <w:multiLevelType w:val="singleLevel"/>
    <w:tmpl w:val="7B7FA06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yNDk2NjYyZDI0NDNmNTE5MTdlYWJkNjNlYjY2Y2QifQ=="/>
  </w:docVars>
  <w:rsids>
    <w:rsidRoot w:val="00172A27"/>
    <w:rsid w:val="00000F5F"/>
    <w:rsid w:val="000017BE"/>
    <w:rsid w:val="00002DE6"/>
    <w:rsid w:val="0000349F"/>
    <w:rsid w:val="00004252"/>
    <w:rsid w:val="000057AF"/>
    <w:rsid w:val="00005804"/>
    <w:rsid w:val="00005CAD"/>
    <w:rsid w:val="00006CE9"/>
    <w:rsid w:val="00007BFA"/>
    <w:rsid w:val="0001174D"/>
    <w:rsid w:val="0001189E"/>
    <w:rsid w:val="000119C7"/>
    <w:rsid w:val="00011B8D"/>
    <w:rsid w:val="0001201D"/>
    <w:rsid w:val="0001297F"/>
    <w:rsid w:val="00012CFF"/>
    <w:rsid w:val="0001305F"/>
    <w:rsid w:val="000147BD"/>
    <w:rsid w:val="00016F99"/>
    <w:rsid w:val="00017287"/>
    <w:rsid w:val="000175B1"/>
    <w:rsid w:val="000252EB"/>
    <w:rsid w:val="00025FEE"/>
    <w:rsid w:val="00026482"/>
    <w:rsid w:val="0002665C"/>
    <w:rsid w:val="00027A11"/>
    <w:rsid w:val="00027F9B"/>
    <w:rsid w:val="00030107"/>
    <w:rsid w:val="0003027B"/>
    <w:rsid w:val="0003034E"/>
    <w:rsid w:val="00030729"/>
    <w:rsid w:val="0003193E"/>
    <w:rsid w:val="0003250C"/>
    <w:rsid w:val="00032EE4"/>
    <w:rsid w:val="00034682"/>
    <w:rsid w:val="0003469E"/>
    <w:rsid w:val="00036786"/>
    <w:rsid w:val="00036917"/>
    <w:rsid w:val="00040081"/>
    <w:rsid w:val="00040CAC"/>
    <w:rsid w:val="000410DA"/>
    <w:rsid w:val="00042150"/>
    <w:rsid w:val="0004382C"/>
    <w:rsid w:val="00044153"/>
    <w:rsid w:val="000446DA"/>
    <w:rsid w:val="00044A8E"/>
    <w:rsid w:val="00045578"/>
    <w:rsid w:val="000472D3"/>
    <w:rsid w:val="00047BD9"/>
    <w:rsid w:val="000516DF"/>
    <w:rsid w:val="00052E72"/>
    <w:rsid w:val="00053423"/>
    <w:rsid w:val="00053D5D"/>
    <w:rsid w:val="00055DBD"/>
    <w:rsid w:val="0005790D"/>
    <w:rsid w:val="00057CDB"/>
    <w:rsid w:val="0006106F"/>
    <w:rsid w:val="00061341"/>
    <w:rsid w:val="00061A57"/>
    <w:rsid w:val="0006271D"/>
    <w:rsid w:val="000629DE"/>
    <w:rsid w:val="00062A1D"/>
    <w:rsid w:val="00063FCD"/>
    <w:rsid w:val="000644CE"/>
    <w:rsid w:val="000648BD"/>
    <w:rsid w:val="00064BC2"/>
    <w:rsid w:val="00064F4B"/>
    <w:rsid w:val="000658AD"/>
    <w:rsid w:val="00066349"/>
    <w:rsid w:val="00066EBC"/>
    <w:rsid w:val="000673B8"/>
    <w:rsid w:val="00067B72"/>
    <w:rsid w:val="000701A8"/>
    <w:rsid w:val="000706C5"/>
    <w:rsid w:val="00070D94"/>
    <w:rsid w:val="000712D6"/>
    <w:rsid w:val="000713F6"/>
    <w:rsid w:val="000717C2"/>
    <w:rsid w:val="0007270D"/>
    <w:rsid w:val="000734E1"/>
    <w:rsid w:val="000742F2"/>
    <w:rsid w:val="0007456F"/>
    <w:rsid w:val="00075125"/>
    <w:rsid w:val="00075FB1"/>
    <w:rsid w:val="00076669"/>
    <w:rsid w:val="00076EBE"/>
    <w:rsid w:val="00077C54"/>
    <w:rsid w:val="00080031"/>
    <w:rsid w:val="00080221"/>
    <w:rsid w:val="00081519"/>
    <w:rsid w:val="00082245"/>
    <w:rsid w:val="000826CF"/>
    <w:rsid w:val="00082CAD"/>
    <w:rsid w:val="00082CF8"/>
    <w:rsid w:val="00083A3A"/>
    <w:rsid w:val="00084D7C"/>
    <w:rsid w:val="00085AA4"/>
    <w:rsid w:val="00086D5E"/>
    <w:rsid w:val="0008793A"/>
    <w:rsid w:val="00087969"/>
    <w:rsid w:val="000902C5"/>
    <w:rsid w:val="0009030C"/>
    <w:rsid w:val="00090546"/>
    <w:rsid w:val="0009072F"/>
    <w:rsid w:val="00091C95"/>
    <w:rsid w:val="000927FA"/>
    <w:rsid w:val="0009361A"/>
    <w:rsid w:val="00093A3C"/>
    <w:rsid w:val="00094510"/>
    <w:rsid w:val="00094583"/>
    <w:rsid w:val="00094C58"/>
    <w:rsid w:val="0009665F"/>
    <w:rsid w:val="000966D6"/>
    <w:rsid w:val="00097ACA"/>
    <w:rsid w:val="000A03F3"/>
    <w:rsid w:val="000A14D9"/>
    <w:rsid w:val="000A1BAA"/>
    <w:rsid w:val="000A2BD5"/>
    <w:rsid w:val="000A2F20"/>
    <w:rsid w:val="000A3006"/>
    <w:rsid w:val="000A4F64"/>
    <w:rsid w:val="000A579C"/>
    <w:rsid w:val="000A6715"/>
    <w:rsid w:val="000A6B8E"/>
    <w:rsid w:val="000A6EAE"/>
    <w:rsid w:val="000A7652"/>
    <w:rsid w:val="000A77CA"/>
    <w:rsid w:val="000B04F3"/>
    <w:rsid w:val="000B069E"/>
    <w:rsid w:val="000B1341"/>
    <w:rsid w:val="000B1523"/>
    <w:rsid w:val="000B1C59"/>
    <w:rsid w:val="000B38DE"/>
    <w:rsid w:val="000B3ABB"/>
    <w:rsid w:val="000B4301"/>
    <w:rsid w:val="000B6D68"/>
    <w:rsid w:val="000B6DBF"/>
    <w:rsid w:val="000B7C0D"/>
    <w:rsid w:val="000C0D6B"/>
    <w:rsid w:val="000C0E25"/>
    <w:rsid w:val="000C13FB"/>
    <w:rsid w:val="000C148A"/>
    <w:rsid w:val="000C14D8"/>
    <w:rsid w:val="000C1811"/>
    <w:rsid w:val="000C1B15"/>
    <w:rsid w:val="000C2523"/>
    <w:rsid w:val="000C272B"/>
    <w:rsid w:val="000C2BE5"/>
    <w:rsid w:val="000C396E"/>
    <w:rsid w:val="000C3FA9"/>
    <w:rsid w:val="000C4BE7"/>
    <w:rsid w:val="000C4C24"/>
    <w:rsid w:val="000C5EC8"/>
    <w:rsid w:val="000C7F2A"/>
    <w:rsid w:val="000D0724"/>
    <w:rsid w:val="000D0A4B"/>
    <w:rsid w:val="000D0DD1"/>
    <w:rsid w:val="000D10C6"/>
    <w:rsid w:val="000D26F3"/>
    <w:rsid w:val="000D2739"/>
    <w:rsid w:val="000D3BA9"/>
    <w:rsid w:val="000D537A"/>
    <w:rsid w:val="000D653F"/>
    <w:rsid w:val="000D68EB"/>
    <w:rsid w:val="000D7F17"/>
    <w:rsid w:val="000E2C1D"/>
    <w:rsid w:val="000E2FF6"/>
    <w:rsid w:val="000E3390"/>
    <w:rsid w:val="000E46A6"/>
    <w:rsid w:val="000E4A0B"/>
    <w:rsid w:val="000E4D62"/>
    <w:rsid w:val="000E4DDE"/>
    <w:rsid w:val="000E6F52"/>
    <w:rsid w:val="000E7302"/>
    <w:rsid w:val="000E76BF"/>
    <w:rsid w:val="000F1CF0"/>
    <w:rsid w:val="000F1DAC"/>
    <w:rsid w:val="000F1E64"/>
    <w:rsid w:val="000F2F74"/>
    <w:rsid w:val="000F3A12"/>
    <w:rsid w:val="000F3D86"/>
    <w:rsid w:val="000F427F"/>
    <w:rsid w:val="000F4917"/>
    <w:rsid w:val="000F4D9B"/>
    <w:rsid w:val="000F520A"/>
    <w:rsid w:val="000F7398"/>
    <w:rsid w:val="000F7E94"/>
    <w:rsid w:val="001016A6"/>
    <w:rsid w:val="00101E20"/>
    <w:rsid w:val="001024D9"/>
    <w:rsid w:val="00102AD7"/>
    <w:rsid w:val="00103A1E"/>
    <w:rsid w:val="00103FD3"/>
    <w:rsid w:val="001041B1"/>
    <w:rsid w:val="00104F72"/>
    <w:rsid w:val="001060C3"/>
    <w:rsid w:val="00106CD1"/>
    <w:rsid w:val="0010736D"/>
    <w:rsid w:val="0010764D"/>
    <w:rsid w:val="00111623"/>
    <w:rsid w:val="00112496"/>
    <w:rsid w:val="00112B10"/>
    <w:rsid w:val="0011364F"/>
    <w:rsid w:val="00114474"/>
    <w:rsid w:val="00114D05"/>
    <w:rsid w:val="00115475"/>
    <w:rsid w:val="0011575B"/>
    <w:rsid w:val="00115E34"/>
    <w:rsid w:val="00115FC4"/>
    <w:rsid w:val="00116063"/>
    <w:rsid w:val="00116E84"/>
    <w:rsid w:val="001176BD"/>
    <w:rsid w:val="00117E86"/>
    <w:rsid w:val="0012017A"/>
    <w:rsid w:val="00120BD7"/>
    <w:rsid w:val="00120FAE"/>
    <w:rsid w:val="001212C0"/>
    <w:rsid w:val="0012314D"/>
    <w:rsid w:val="0012399B"/>
    <w:rsid w:val="00123EDA"/>
    <w:rsid w:val="0012428A"/>
    <w:rsid w:val="00124E20"/>
    <w:rsid w:val="00124F10"/>
    <w:rsid w:val="0012514D"/>
    <w:rsid w:val="001251B3"/>
    <w:rsid w:val="00125880"/>
    <w:rsid w:val="001267B9"/>
    <w:rsid w:val="00126C98"/>
    <w:rsid w:val="00127106"/>
    <w:rsid w:val="0012740E"/>
    <w:rsid w:val="00127C45"/>
    <w:rsid w:val="00127C9A"/>
    <w:rsid w:val="001304E3"/>
    <w:rsid w:val="00131724"/>
    <w:rsid w:val="00131B95"/>
    <w:rsid w:val="00132449"/>
    <w:rsid w:val="001336E8"/>
    <w:rsid w:val="00134200"/>
    <w:rsid w:val="001344C1"/>
    <w:rsid w:val="00134B19"/>
    <w:rsid w:val="001363C3"/>
    <w:rsid w:val="00136E6F"/>
    <w:rsid w:val="0013785D"/>
    <w:rsid w:val="00141316"/>
    <w:rsid w:val="0014186C"/>
    <w:rsid w:val="0014257E"/>
    <w:rsid w:val="0014258D"/>
    <w:rsid w:val="001426D7"/>
    <w:rsid w:val="00142895"/>
    <w:rsid w:val="00142E56"/>
    <w:rsid w:val="001433F8"/>
    <w:rsid w:val="00143595"/>
    <w:rsid w:val="001437CC"/>
    <w:rsid w:val="00143884"/>
    <w:rsid w:val="00143F54"/>
    <w:rsid w:val="00144103"/>
    <w:rsid w:val="0014462D"/>
    <w:rsid w:val="00145086"/>
    <w:rsid w:val="0014567A"/>
    <w:rsid w:val="00146AC3"/>
    <w:rsid w:val="00146FAE"/>
    <w:rsid w:val="00150804"/>
    <w:rsid w:val="001513D3"/>
    <w:rsid w:val="00153875"/>
    <w:rsid w:val="00153A1A"/>
    <w:rsid w:val="00153E1B"/>
    <w:rsid w:val="00154D62"/>
    <w:rsid w:val="00155820"/>
    <w:rsid w:val="00155D01"/>
    <w:rsid w:val="00156144"/>
    <w:rsid w:val="00156425"/>
    <w:rsid w:val="00157103"/>
    <w:rsid w:val="0015752E"/>
    <w:rsid w:val="001603CA"/>
    <w:rsid w:val="00160728"/>
    <w:rsid w:val="001613D1"/>
    <w:rsid w:val="0016282B"/>
    <w:rsid w:val="00162BC2"/>
    <w:rsid w:val="001643F6"/>
    <w:rsid w:val="00164BF1"/>
    <w:rsid w:val="00164C79"/>
    <w:rsid w:val="0016550A"/>
    <w:rsid w:val="001659E4"/>
    <w:rsid w:val="00165C74"/>
    <w:rsid w:val="00166978"/>
    <w:rsid w:val="00166BDA"/>
    <w:rsid w:val="00167FD8"/>
    <w:rsid w:val="00170B37"/>
    <w:rsid w:val="00172652"/>
    <w:rsid w:val="00172A27"/>
    <w:rsid w:val="00173567"/>
    <w:rsid w:val="0017460D"/>
    <w:rsid w:val="00175F6B"/>
    <w:rsid w:val="0017609D"/>
    <w:rsid w:val="0017625E"/>
    <w:rsid w:val="00176EC3"/>
    <w:rsid w:val="00177F72"/>
    <w:rsid w:val="00180227"/>
    <w:rsid w:val="00182988"/>
    <w:rsid w:val="00182A84"/>
    <w:rsid w:val="00182C77"/>
    <w:rsid w:val="001831C4"/>
    <w:rsid w:val="00183F34"/>
    <w:rsid w:val="00186063"/>
    <w:rsid w:val="0018647E"/>
    <w:rsid w:val="001864ED"/>
    <w:rsid w:val="001875B1"/>
    <w:rsid w:val="001876E3"/>
    <w:rsid w:val="00187FE2"/>
    <w:rsid w:val="001922FD"/>
    <w:rsid w:val="001929DB"/>
    <w:rsid w:val="00192C56"/>
    <w:rsid w:val="001930B8"/>
    <w:rsid w:val="001933A7"/>
    <w:rsid w:val="001947AB"/>
    <w:rsid w:val="00194D12"/>
    <w:rsid w:val="001951BC"/>
    <w:rsid w:val="001954DA"/>
    <w:rsid w:val="00195538"/>
    <w:rsid w:val="0019573B"/>
    <w:rsid w:val="00195B24"/>
    <w:rsid w:val="001963CF"/>
    <w:rsid w:val="001965D1"/>
    <w:rsid w:val="00196793"/>
    <w:rsid w:val="00197790"/>
    <w:rsid w:val="00197E85"/>
    <w:rsid w:val="001A0C9B"/>
    <w:rsid w:val="001A1B82"/>
    <w:rsid w:val="001A1B95"/>
    <w:rsid w:val="001A1FA7"/>
    <w:rsid w:val="001A3DD2"/>
    <w:rsid w:val="001A3FB2"/>
    <w:rsid w:val="001A594B"/>
    <w:rsid w:val="001A5C30"/>
    <w:rsid w:val="001A697E"/>
    <w:rsid w:val="001A6D53"/>
    <w:rsid w:val="001A779F"/>
    <w:rsid w:val="001B00EC"/>
    <w:rsid w:val="001B152B"/>
    <w:rsid w:val="001B2340"/>
    <w:rsid w:val="001B2B23"/>
    <w:rsid w:val="001B3C19"/>
    <w:rsid w:val="001B4046"/>
    <w:rsid w:val="001B4291"/>
    <w:rsid w:val="001B4341"/>
    <w:rsid w:val="001B4AA9"/>
    <w:rsid w:val="001B5190"/>
    <w:rsid w:val="001B5636"/>
    <w:rsid w:val="001B56FF"/>
    <w:rsid w:val="001B6716"/>
    <w:rsid w:val="001B71E7"/>
    <w:rsid w:val="001B7BB6"/>
    <w:rsid w:val="001B7BF9"/>
    <w:rsid w:val="001C0D92"/>
    <w:rsid w:val="001C1628"/>
    <w:rsid w:val="001C19D0"/>
    <w:rsid w:val="001C246D"/>
    <w:rsid w:val="001C4D1C"/>
    <w:rsid w:val="001C4F63"/>
    <w:rsid w:val="001C5213"/>
    <w:rsid w:val="001C52C0"/>
    <w:rsid w:val="001C64F9"/>
    <w:rsid w:val="001C6BFD"/>
    <w:rsid w:val="001C6CF5"/>
    <w:rsid w:val="001C6E08"/>
    <w:rsid w:val="001C71A9"/>
    <w:rsid w:val="001D03AC"/>
    <w:rsid w:val="001D050F"/>
    <w:rsid w:val="001D10EB"/>
    <w:rsid w:val="001D143F"/>
    <w:rsid w:val="001D1CCF"/>
    <w:rsid w:val="001D2C0A"/>
    <w:rsid w:val="001D33FF"/>
    <w:rsid w:val="001D41ED"/>
    <w:rsid w:val="001D4C5C"/>
    <w:rsid w:val="001D4FEE"/>
    <w:rsid w:val="001D69A7"/>
    <w:rsid w:val="001D6A5C"/>
    <w:rsid w:val="001D6B4A"/>
    <w:rsid w:val="001D73F5"/>
    <w:rsid w:val="001D7BA3"/>
    <w:rsid w:val="001D7D95"/>
    <w:rsid w:val="001D7E25"/>
    <w:rsid w:val="001E0906"/>
    <w:rsid w:val="001E121D"/>
    <w:rsid w:val="001E1C66"/>
    <w:rsid w:val="001E20B4"/>
    <w:rsid w:val="001E261F"/>
    <w:rsid w:val="001E3BEA"/>
    <w:rsid w:val="001E4920"/>
    <w:rsid w:val="001E5406"/>
    <w:rsid w:val="001E6480"/>
    <w:rsid w:val="001E65B4"/>
    <w:rsid w:val="001E6EAB"/>
    <w:rsid w:val="001E7008"/>
    <w:rsid w:val="001E760F"/>
    <w:rsid w:val="001F03CE"/>
    <w:rsid w:val="001F19A7"/>
    <w:rsid w:val="001F1A84"/>
    <w:rsid w:val="001F1D49"/>
    <w:rsid w:val="001F1F05"/>
    <w:rsid w:val="001F2972"/>
    <w:rsid w:val="001F3276"/>
    <w:rsid w:val="001F3353"/>
    <w:rsid w:val="001F3695"/>
    <w:rsid w:val="001F4248"/>
    <w:rsid w:val="001F4BD9"/>
    <w:rsid w:val="001F4C1C"/>
    <w:rsid w:val="001F4EED"/>
    <w:rsid w:val="001F4F4B"/>
    <w:rsid w:val="001F5FA5"/>
    <w:rsid w:val="00200CFB"/>
    <w:rsid w:val="00201B0E"/>
    <w:rsid w:val="00203A1B"/>
    <w:rsid w:val="00204096"/>
    <w:rsid w:val="00204307"/>
    <w:rsid w:val="00204E52"/>
    <w:rsid w:val="002050D7"/>
    <w:rsid w:val="0020720C"/>
    <w:rsid w:val="00207E15"/>
    <w:rsid w:val="00210F71"/>
    <w:rsid w:val="00211124"/>
    <w:rsid w:val="0021249C"/>
    <w:rsid w:val="002126B8"/>
    <w:rsid w:val="00212B6E"/>
    <w:rsid w:val="00212F3B"/>
    <w:rsid w:val="0021303F"/>
    <w:rsid w:val="00213277"/>
    <w:rsid w:val="002138D7"/>
    <w:rsid w:val="00213925"/>
    <w:rsid w:val="002166A9"/>
    <w:rsid w:val="00216D61"/>
    <w:rsid w:val="00216FFE"/>
    <w:rsid w:val="00217354"/>
    <w:rsid w:val="00217898"/>
    <w:rsid w:val="00217E9A"/>
    <w:rsid w:val="00221446"/>
    <w:rsid w:val="0022156C"/>
    <w:rsid w:val="002219F6"/>
    <w:rsid w:val="00221E77"/>
    <w:rsid w:val="00223125"/>
    <w:rsid w:val="00223AA8"/>
    <w:rsid w:val="002241D9"/>
    <w:rsid w:val="00226B1C"/>
    <w:rsid w:val="00230278"/>
    <w:rsid w:val="00231250"/>
    <w:rsid w:val="002314F0"/>
    <w:rsid w:val="00231AA4"/>
    <w:rsid w:val="00231C89"/>
    <w:rsid w:val="00232018"/>
    <w:rsid w:val="0023228A"/>
    <w:rsid w:val="00232C33"/>
    <w:rsid w:val="00233401"/>
    <w:rsid w:val="00233ABA"/>
    <w:rsid w:val="00234C7B"/>
    <w:rsid w:val="002351BD"/>
    <w:rsid w:val="00236396"/>
    <w:rsid w:val="00236DE3"/>
    <w:rsid w:val="00236EB5"/>
    <w:rsid w:val="0024048E"/>
    <w:rsid w:val="00240E66"/>
    <w:rsid w:val="002412C8"/>
    <w:rsid w:val="00242417"/>
    <w:rsid w:val="002428D3"/>
    <w:rsid w:val="00243607"/>
    <w:rsid w:val="00243C6E"/>
    <w:rsid w:val="00243E3A"/>
    <w:rsid w:val="002447A0"/>
    <w:rsid w:val="00244B88"/>
    <w:rsid w:val="00245B8D"/>
    <w:rsid w:val="00246568"/>
    <w:rsid w:val="00246BC7"/>
    <w:rsid w:val="00246C68"/>
    <w:rsid w:val="00247242"/>
    <w:rsid w:val="002477BC"/>
    <w:rsid w:val="00247F85"/>
    <w:rsid w:val="00250089"/>
    <w:rsid w:val="00250A46"/>
    <w:rsid w:val="00251123"/>
    <w:rsid w:val="00251AB9"/>
    <w:rsid w:val="00253B90"/>
    <w:rsid w:val="0025427B"/>
    <w:rsid w:val="002548E0"/>
    <w:rsid w:val="0025575D"/>
    <w:rsid w:val="002557BF"/>
    <w:rsid w:val="0025606F"/>
    <w:rsid w:val="00257706"/>
    <w:rsid w:val="00260466"/>
    <w:rsid w:val="002605EF"/>
    <w:rsid w:val="0026116B"/>
    <w:rsid w:val="00261DEF"/>
    <w:rsid w:val="00262D8D"/>
    <w:rsid w:val="00264098"/>
    <w:rsid w:val="00266453"/>
    <w:rsid w:val="00266EFC"/>
    <w:rsid w:val="00267B24"/>
    <w:rsid w:val="00270C6F"/>
    <w:rsid w:val="0027134A"/>
    <w:rsid w:val="002717A8"/>
    <w:rsid w:val="0027265F"/>
    <w:rsid w:val="00273192"/>
    <w:rsid w:val="0027396F"/>
    <w:rsid w:val="0027432F"/>
    <w:rsid w:val="0027562D"/>
    <w:rsid w:val="002771D0"/>
    <w:rsid w:val="002774F8"/>
    <w:rsid w:val="002779A3"/>
    <w:rsid w:val="00277BC2"/>
    <w:rsid w:val="002803E3"/>
    <w:rsid w:val="002804D1"/>
    <w:rsid w:val="0028052E"/>
    <w:rsid w:val="00282067"/>
    <w:rsid w:val="00282B7E"/>
    <w:rsid w:val="00282F10"/>
    <w:rsid w:val="00285085"/>
    <w:rsid w:val="00286198"/>
    <w:rsid w:val="00287C1A"/>
    <w:rsid w:val="00290C76"/>
    <w:rsid w:val="00290EC3"/>
    <w:rsid w:val="002915C5"/>
    <w:rsid w:val="00292E55"/>
    <w:rsid w:val="00293438"/>
    <w:rsid w:val="002936A5"/>
    <w:rsid w:val="00294096"/>
    <w:rsid w:val="002965E7"/>
    <w:rsid w:val="00296D00"/>
    <w:rsid w:val="002970FB"/>
    <w:rsid w:val="002978D6"/>
    <w:rsid w:val="00297CFA"/>
    <w:rsid w:val="002A015C"/>
    <w:rsid w:val="002A0589"/>
    <w:rsid w:val="002A0FA1"/>
    <w:rsid w:val="002A1E04"/>
    <w:rsid w:val="002A229B"/>
    <w:rsid w:val="002A5589"/>
    <w:rsid w:val="002A6C78"/>
    <w:rsid w:val="002A71BA"/>
    <w:rsid w:val="002A7EC0"/>
    <w:rsid w:val="002B0727"/>
    <w:rsid w:val="002B1795"/>
    <w:rsid w:val="002B27EC"/>
    <w:rsid w:val="002B2A1A"/>
    <w:rsid w:val="002B2B6E"/>
    <w:rsid w:val="002B3699"/>
    <w:rsid w:val="002B40F3"/>
    <w:rsid w:val="002B4F7D"/>
    <w:rsid w:val="002B50F3"/>
    <w:rsid w:val="002B731F"/>
    <w:rsid w:val="002B735C"/>
    <w:rsid w:val="002B7836"/>
    <w:rsid w:val="002C03E7"/>
    <w:rsid w:val="002C0A6F"/>
    <w:rsid w:val="002C282B"/>
    <w:rsid w:val="002C32D0"/>
    <w:rsid w:val="002C3354"/>
    <w:rsid w:val="002C35B7"/>
    <w:rsid w:val="002C4686"/>
    <w:rsid w:val="002C49BB"/>
    <w:rsid w:val="002C4EB3"/>
    <w:rsid w:val="002C5A76"/>
    <w:rsid w:val="002C6138"/>
    <w:rsid w:val="002C6537"/>
    <w:rsid w:val="002C6664"/>
    <w:rsid w:val="002C6896"/>
    <w:rsid w:val="002C7234"/>
    <w:rsid w:val="002C73B0"/>
    <w:rsid w:val="002C74AE"/>
    <w:rsid w:val="002C7A1D"/>
    <w:rsid w:val="002D029B"/>
    <w:rsid w:val="002D1EDA"/>
    <w:rsid w:val="002D2969"/>
    <w:rsid w:val="002D3577"/>
    <w:rsid w:val="002D3BB9"/>
    <w:rsid w:val="002D440D"/>
    <w:rsid w:val="002D4DE7"/>
    <w:rsid w:val="002D5BE7"/>
    <w:rsid w:val="002D5D68"/>
    <w:rsid w:val="002D5DA7"/>
    <w:rsid w:val="002D5E91"/>
    <w:rsid w:val="002D6565"/>
    <w:rsid w:val="002E0026"/>
    <w:rsid w:val="002E0F99"/>
    <w:rsid w:val="002E1ECB"/>
    <w:rsid w:val="002E26B3"/>
    <w:rsid w:val="002E2B08"/>
    <w:rsid w:val="002E33C8"/>
    <w:rsid w:val="002E3ADF"/>
    <w:rsid w:val="002E44B4"/>
    <w:rsid w:val="002E5709"/>
    <w:rsid w:val="002E5FC2"/>
    <w:rsid w:val="002E6227"/>
    <w:rsid w:val="002E67E1"/>
    <w:rsid w:val="002E6922"/>
    <w:rsid w:val="002E6991"/>
    <w:rsid w:val="002F1D5B"/>
    <w:rsid w:val="002F2068"/>
    <w:rsid w:val="002F2CF3"/>
    <w:rsid w:val="002F3C20"/>
    <w:rsid w:val="002F3C63"/>
    <w:rsid w:val="002F4122"/>
    <w:rsid w:val="002F46AE"/>
    <w:rsid w:val="002F5190"/>
    <w:rsid w:val="002F5854"/>
    <w:rsid w:val="002F62DF"/>
    <w:rsid w:val="002F6F02"/>
    <w:rsid w:val="002F7B1F"/>
    <w:rsid w:val="002F7BE8"/>
    <w:rsid w:val="00300012"/>
    <w:rsid w:val="00303045"/>
    <w:rsid w:val="00303260"/>
    <w:rsid w:val="003047A6"/>
    <w:rsid w:val="00304806"/>
    <w:rsid w:val="00306278"/>
    <w:rsid w:val="00307680"/>
    <w:rsid w:val="00307841"/>
    <w:rsid w:val="003100F6"/>
    <w:rsid w:val="003106F5"/>
    <w:rsid w:val="0031121C"/>
    <w:rsid w:val="0031205E"/>
    <w:rsid w:val="00312800"/>
    <w:rsid w:val="00313222"/>
    <w:rsid w:val="00313603"/>
    <w:rsid w:val="0031380E"/>
    <w:rsid w:val="003158F8"/>
    <w:rsid w:val="00316279"/>
    <w:rsid w:val="00316A53"/>
    <w:rsid w:val="00316D39"/>
    <w:rsid w:val="0032198E"/>
    <w:rsid w:val="0032250C"/>
    <w:rsid w:val="00323AC3"/>
    <w:rsid w:val="00325429"/>
    <w:rsid w:val="003265A6"/>
    <w:rsid w:val="00326D69"/>
    <w:rsid w:val="00327225"/>
    <w:rsid w:val="0032729B"/>
    <w:rsid w:val="00327624"/>
    <w:rsid w:val="00327D01"/>
    <w:rsid w:val="00327D0C"/>
    <w:rsid w:val="0033009D"/>
    <w:rsid w:val="00330774"/>
    <w:rsid w:val="0033235A"/>
    <w:rsid w:val="003326D6"/>
    <w:rsid w:val="00332B96"/>
    <w:rsid w:val="003344AA"/>
    <w:rsid w:val="003377DF"/>
    <w:rsid w:val="003408A6"/>
    <w:rsid w:val="00341553"/>
    <w:rsid w:val="00341C92"/>
    <w:rsid w:val="00342B32"/>
    <w:rsid w:val="003436E3"/>
    <w:rsid w:val="00343B62"/>
    <w:rsid w:val="00344E97"/>
    <w:rsid w:val="0034517B"/>
    <w:rsid w:val="003454DB"/>
    <w:rsid w:val="003459BE"/>
    <w:rsid w:val="00346639"/>
    <w:rsid w:val="00346646"/>
    <w:rsid w:val="00346B6E"/>
    <w:rsid w:val="00346ED2"/>
    <w:rsid w:val="003471FF"/>
    <w:rsid w:val="00350B8E"/>
    <w:rsid w:val="0035189F"/>
    <w:rsid w:val="00352FF5"/>
    <w:rsid w:val="003532C9"/>
    <w:rsid w:val="003533C6"/>
    <w:rsid w:val="003536B4"/>
    <w:rsid w:val="003555D5"/>
    <w:rsid w:val="0035625E"/>
    <w:rsid w:val="00356DD7"/>
    <w:rsid w:val="0035749B"/>
    <w:rsid w:val="0036078E"/>
    <w:rsid w:val="00361299"/>
    <w:rsid w:val="00361FC2"/>
    <w:rsid w:val="0036226D"/>
    <w:rsid w:val="00362DDB"/>
    <w:rsid w:val="003630F6"/>
    <w:rsid w:val="00363647"/>
    <w:rsid w:val="003638BD"/>
    <w:rsid w:val="00363EB0"/>
    <w:rsid w:val="0036434A"/>
    <w:rsid w:val="003649E3"/>
    <w:rsid w:val="003662E0"/>
    <w:rsid w:val="003674D6"/>
    <w:rsid w:val="00367B8F"/>
    <w:rsid w:val="00375737"/>
    <w:rsid w:val="00375C3B"/>
    <w:rsid w:val="00376106"/>
    <w:rsid w:val="00377285"/>
    <w:rsid w:val="00377D46"/>
    <w:rsid w:val="003801A2"/>
    <w:rsid w:val="00381E76"/>
    <w:rsid w:val="0038214F"/>
    <w:rsid w:val="00382359"/>
    <w:rsid w:val="00382565"/>
    <w:rsid w:val="003827EE"/>
    <w:rsid w:val="00382C02"/>
    <w:rsid w:val="00382D57"/>
    <w:rsid w:val="0038456B"/>
    <w:rsid w:val="00384E48"/>
    <w:rsid w:val="0038562A"/>
    <w:rsid w:val="0038607A"/>
    <w:rsid w:val="003863C4"/>
    <w:rsid w:val="00386C0A"/>
    <w:rsid w:val="00387321"/>
    <w:rsid w:val="003929A2"/>
    <w:rsid w:val="00393512"/>
    <w:rsid w:val="003935BE"/>
    <w:rsid w:val="00393D9F"/>
    <w:rsid w:val="00393EB9"/>
    <w:rsid w:val="003962E3"/>
    <w:rsid w:val="00396EEF"/>
    <w:rsid w:val="00397C9F"/>
    <w:rsid w:val="003A066B"/>
    <w:rsid w:val="003A0FDD"/>
    <w:rsid w:val="003A12D9"/>
    <w:rsid w:val="003A2132"/>
    <w:rsid w:val="003A4574"/>
    <w:rsid w:val="003A6090"/>
    <w:rsid w:val="003A6BE2"/>
    <w:rsid w:val="003A74A9"/>
    <w:rsid w:val="003B1C2F"/>
    <w:rsid w:val="003B1FA1"/>
    <w:rsid w:val="003B24D0"/>
    <w:rsid w:val="003B2A38"/>
    <w:rsid w:val="003B2B21"/>
    <w:rsid w:val="003B2C4C"/>
    <w:rsid w:val="003B3408"/>
    <w:rsid w:val="003B3C95"/>
    <w:rsid w:val="003B51E2"/>
    <w:rsid w:val="003B52BE"/>
    <w:rsid w:val="003B6956"/>
    <w:rsid w:val="003B69A9"/>
    <w:rsid w:val="003B741A"/>
    <w:rsid w:val="003C08D3"/>
    <w:rsid w:val="003C1974"/>
    <w:rsid w:val="003C1B69"/>
    <w:rsid w:val="003C23E3"/>
    <w:rsid w:val="003C3C3D"/>
    <w:rsid w:val="003C4AD9"/>
    <w:rsid w:val="003C4B02"/>
    <w:rsid w:val="003C506D"/>
    <w:rsid w:val="003C523E"/>
    <w:rsid w:val="003C59F3"/>
    <w:rsid w:val="003C7230"/>
    <w:rsid w:val="003C72C9"/>
    <w:rsid w:val="003C7CB3"/>
    <w:rsid w:val="003D115C"/>
    <w:rsid w:val="003D22A7"/>
    <w:rsid w:val="003D235A"/>
    <w:rsid w:val="003D26D5"/>
    <w:rsid w:val="003D290D"/>
    <w:rsid w:val="003D2B05"/>
    <w:rsid w:val="003D2C5E"/>
    <w:rsid w:val="003D32B2"/>
    <w:rsid w:val="003D344E"/>
    <w:rsid w:val="003D34C1"/>
    <w:rsid w:val="003D3AD6"/>
    <w:rsid w:val="003D3BD4"/>
    <w:rsid w:val="003D67F7"/>
    <w:rsid w:val="003D6B2F"/>
    <w:rsid w:val="003D725B"/>
    <w:rsid w:val="003D764A"/>
    <w:rsid w:val="003D7759"/>
    <w:rsid w:val="003E024F"/>
    <w:rsid w:val="003E0E7E"/>
    <w:rsid w:val="003E154B"/>
    <w:rsid w:val="003E1773"/>
    <w:rsid w:val="003E17CF"/>
    <w:rsid w:val="003E203C"/>
    <w:rsid w:val="003E37FD"/>
    <w:rsid w:val="003E43A4"/>
    <w:rsid w:val="003E57FA"/>
    <w:rsid w:val="003E585E"/>
    <w:rsid w:val="003E6484"/>
    <w:rsid w:val="003E64E1"/>
    <w:rsid w:val="003E6705"/>
    <w:rsid w:val="003E6774"/>
    <w:rsid w:val="003F0625"/>
    <w:rsid w:val="003F13D3"/>
    <w:rsid w:val="003F2463"/>
    <w:rsid w:val="003F34F1"/>
    <w:rsid w:val="003F5145"/>
    <w:rsid w:val="003F7236"/>
    <w:rsid w:val="003F7A47"/>
    <w:rsid w:val="003F7C84"/>
    <w:rsid w:val="004004ED"/>
    <w:rsid w:val="00401887"/>
    <w:rsid w:val="00401A4A"/>
    <w:rsid w:val="00401C8F"/>
    <w:rsid w:val="004020AC"/>
    <w:rsid w:val="00403559"/>
    <w:rsid w:val="00404964"/>
    <w:rsid w:val="00404ABA"/>
    <w:rsid w:val="004053C9"/>
    <w:rsid w:val="0040594E"/>
    <w:rsid w:val="00406F12"/>
    <w:rsid w:val="00410494"/>
    <w:rsid w:val="0041075E"/>
    <w:rsid w:val="00411025"/>
    <w:rsid w:val="00411AFD"/>
    <w:rsid w:val="00412907"/>
    <w:rsid w:val="00414F2B"/>
    <w:rsid w:val="00415F64"/>
    <w:rsid w:val="004177DE"/>
    <w:rsid w:val="004179D7"/>
    <w:rsid w:val="00417AF9"/>
    <w:rsid w:val="00417B22"/>
    <w:rsid w:val="00417B89"/>
    <w:rsid w:val="00420FBE"/>
    <w:rsid w:val="004215CA"/>
    <w:rsid w:val="004218F7"/>
    <w:rsid w:val="004220A2"/>
    <w:rsid w:val="004230FF"/>
    <w:rsid w:val="0042349B"/>
    <w:rsid w:val="00425D80"/>
    <w:rsid w:val="0043054D"/>
    <w:rsid w:val="004305D7"/>
    <w:rsid w:val="00430C27"/>
    <w:rsid w:val="00431AE7"/>
    <w:rsid w:val="0043273E"/>
    <w:rsid w:val="004348E6"/>
    <w:rsid w:val="00434D97"/>
    <w:rsid w:val="004361A6"/>
    <w:rsid w:val="00436A7B"/>
    <w:rsid w:val="00436B73"/>
    <w:rsid w:val="00436F77"/>
    <w:rsid w:val="0043715D"/>
    <w:rsid w:val="004403E1"/>
    <w:rsid w:val="00440AA9"/>
    <w:rsid w:val="004415AB"/>
    <w:rsid w:val="0044163C"/>
    <w:rsid w:val="00443368"/>
    <w:rsid w:val="004437AB"/>
    <w:rsid w:val="0044386E"/>
    <w:rsid w:val="00443ED8"/>
    <w:rsid w:val="0044455D"/>
    <w:rsid w:val="00444835"/>
    <w:rsid w:val="00444B4C"/>
    <w:rsid w:val="0044566C"/>
    <w:rsid w:val="00447898"/>
    <w:rsid w:val="0045003D"/>
    <w:rsid w:val="00451198"/>
    <w:rsid w:val="00452185"/>
    <w:rsid w:val="00453119"/>
    <w:rsid w:val="00454D4E"/>
    <w:rsid w:val="0045509A"/>
    <w:rsid w:val="004555C7"/>
    <w:rsid w:val="00457C75"/>
    <w:rsid w:val="00460A1B"/>
    <w:rsid w:val="0046168B"/>
    <w:rsid w:val="0046195C"/>
    <w:rsid w:val="00461C4D"/>
    <w:rsid w:val="00462724"/>
    <w:rsid w:val="00462E17"/>
    <w:rsid w:val="00463489"/>
    <w:rsid w:val="00463EC8"/>
    <w:rsid w:val="0046536F"/>
    <w:rsid w:val="004656CA"/>
    <w:rsid w:val="004657B8"/>
    <w:rsid w:val="00465C05"/>
    <w:rsid w:val="00465DAD"/>
    <w:rsid w:val="00465DFB"/>
    <w:rsid w:val="004662FB"/>
    <w:rsid w:val="004669AB"/>
    <w:rsid w:val="004676A8"/>
    <w:rsid w:val="00467867"/>
    <w:rsid w:val="00467B72"/>
    <w:rsid w:val="00467E8E"/>
    <w:rsid w:val="004703D1"/>
    <w:rsid w:val="0047383E"/>
    <w:rsid w:val="00473E8F"/>
    <w:rsid w:val="004749A7"/>
    <w:rsid w:val="00475AEE"/>
    <w:rsid w:val="00475F22"/>
    <w:rsid w:val="0047624D"/>
    <w:rsid w:val="0047677F"/>
    <w:rsid w:val="00476CA5"/>
    <w:rsid w:val="00476E2F"/>
    <w:rsid w:val="004801D9"/>
    <w:rsid w:val="00480DFF"/>
    <w:rsid w:val="00482410"/>
    <w:rsid w:val="00482EEF"/>
    <w:rsid w:val="00483D88"/>
    <w:rsid w:val="00484F99"/>
    <w:rsid w:val="004862E5"/>
    <w:rsid w:val="0048694E"/>
    <w:rsid w:val="00486C19"/>
    <w:rsid w:val="00486CC4"/>
    <w:rsid w:val="00486FCF"/>
    <w:rsid w:val="0049072A"/>
    <w:rsid w:val="004908CA"/>
    <w:rsid w:val="00491542"/>
    <w:rsid w:val="00491598"/>
    <w:rsid w:val="004932AA"/>
    <w:rsid w:val="004935E5"/>
    <w:rsid w:val="00494019"/>
    <w:rsid w:val="004960DB"/>
    <w:rsid w:val="00496185"/>
    <w:rsid w:val="004976CE"/>
    <w:rsid w:val="004A126D"/>
    <w:rsid w:val="004A162D"/>
    <w:rsid w:val="004A1B3C"/>
    <w:rsid w:val="004A1EE8"/>
    <w:rsid w:val="004A2531"/>
    <w:rsid w:val="004A2692"/>
    <w:rsid w:val="004A2E5A"/>
    <w:rsid w:val="004A3423"/>
    <w:rsid w:val="004A4C36"/>
    <w:rsid w:val="004A71E9"/>
    <w:rsid w:val="004A7557"/>
    <w:rsid w:val="004B00A8"/>
    <w:rsid w:val="004B0229"/>
    <w:rsid w:val="004B29A1"/>
    <w:rsid w:val="004B2D90"/>
    <w:rsid w:val="004B3005"/>
    <w:rsid w:val="004B333A"/>
    <w:rsid w:val="004B38EC"/>
    <w:rsid w:val="004B5AF5"/>
    <w:rsid w:val="004B7FB4"/>
    <w:rsid w:val="004C112A"/>
    <w:rsid w:val="004C4FD2"/>
    <w:rsid w:val="004C5A75"/>
    <w:rsid w:val="004C5C69"/>
    <w:rsid w:val="004C61F0"/>
    <w:rsid w:val="004C6DCA"/>
    <w:rsid w:val="004C79B5"/>
    <w:rsid w:val="004C7B07"/>
    <w:rsid w:val="004D1B9E"/>
    <w:rsid w:val="004D2960"/>
    <w:rsid w:val="004D29B7"/>
    <w:rsid w:val="004D2AFD"/>
    <w:rsid w:val="004D32FA"/>
    <w:rsid w:val="004D521F"/>
    <w:rsid w:val="004D5F46"/>
    <w:rsid w:val="004D5F98"/>
    <w:rsid w:val="004D66B7"/>
    <w:rsid w:val="004D71F9"/>
    <w:rsid w:val="004D73E3"/>
    <w:rsid w:val="004D7875"/>
    <w:rsid w:val="004D7BF4"/>
    <w:rsid w:val="004E0461"/>
    <w:rsid w:val="004E050F"/>
    <w:rsid w:val="004E0992"/>
    <w:rsid w:val="004E1012"/>
    <w:rsid w:val="004E124A"/>
    <w:rsid w:val="004E206D"/>
    <w:rsid w:val="004E221F"/>
    <w:rsid w:val="004E2EC8"/>
    <w:rsid w:val="004E3C63"/>
    <w:rsid w:val="004E6491"/>
    <w:rsid w:val="004E6734"/>
    <w:rsid w:val="004F0756"/>
    <w:rsid w:val="004F0D7C"/>
    <w:rsid w:val="004F1374"/>
    <w:rsid w:val="004F1437"/>
    <w:rsid w:val="004F1A80"/>
    <w:rsid w:val="004F21BC"/>
    <w:rsid w:val="004F321A"/>
    <w:rsid w:val="004F4418"/>
    <w:rsid w:val="004F4B2B"/>
    <w:rsid w:val="004F556F"/>
    <w:rsid w:val="004F6392"/>
    <w:rsid w:val="004F648C"/>
    <w:rsid w:val="004F74D7"/>
    <w:rsid w:val="0050066C"/>
    <w:rsid w:val="005006AB"/>
    <w:rsid w:val="005006ED"/>
    <w:rsid w:val="00500B89"/>
    <w:rsid w:val="00500F5F"/>
    <w:rsid w:val="0050173F"/>
    <w:rsid w:val="005017DE"/>
    <w:rsid w:val="00502E6E"/>
    <w:rsid w:val="005032C3"/>
    <w:rsid w:val="0050360E"/>
    <w:rsid w:val="00504CA8"/>
    <w:rsid w:val="00504DB0"/>
    <w:rsid w:val="0050547B"/>
    <w:rsid w:val="00506224"/>
    <w:rsid w:val="005062DB"/>
    <w:rsid w:val="00506FDD"/>
    <w:rsid w:val="00511585"/>
    <w:rsid w:val="00511CC4"/>
    <w:rsid w:val="0051231C"/>
    <w:rsid w:val="0051327C"/>
    <w:rsid w:val="00515B69"/>
    <w:rsid w:val="00515EC3"/>
    <w:rsid w:val="005171FC"/>
    <w:rsid w:val="00517413"/>
    <w:rsid w:val="005175D3"/>
    <w:rsid w:val="00520222"/>
    <w:rsid w:val="0052027F"/>
    <w:rsid w:val="0052072A"/>
    <w:rsid w:val="0052145D"/>
    <w:rsid w:val="005222C0"/>
    <w:rsid w:val="00522F70"/>
    <w:rsid w:val="00523B78"/>
    <w:rsid w:val="0052469B"/>
    <w:rsid w:val="005254AA"/>
    <w:rsid w:val="0052568F"/>
    <w:rsid w:val="0052597D"/>
    <w:rsid w:val="005264F9"/>
    <w:rsid w:val="00527E99"/>
    <w:rsid w:val="00531018"/>
    <w:rsid w:val="0053238F"/>
    <w:rsid w:val="005327EC"/>
    <w:rsid w:val="00532DEC"/>
    <w:rsid w:val="00535188"/>
    <w:rsid w:val="00536688"/>
    <w:rsid w:val="00537002"/>
    <w:rsid w:val="005373D1"/>
    <w:rsid w:val="00537693"/>
    <w:rsid w:val="00537C44"/>
    <w:rsid w:val="00537C8F"/>
    <w:rsid w:val="005411A2"/>
    <w:rsid w:val="00541621"/>
    <w:rsid w:val="005416F6"/>
    <w:rsid w:val="005418CA"/>
    <w:rsid w:val="00541CD4"/>
    <w:rsid w:val="00541D69"/>
    <w:rsid w:val="0054310F"/>
    <w:rsid w:val="00543415"/>
    <w:rsid w:val="005448F8"/>
    <w:rsid w:val="00544D8E"/>
    <w:rsid w:val="00544EEC"/>
    <w:rsid w:val="00544F36"/>
    <w:rsid w:val="00546090"/>
    <w:rsid w:val="005470C1"/>
    <w:rsid w:val="0054720D"/>
    <w:rsid w:val="00547348"/>
    <w:rsid w:val="005477EA"/>
    <w:rsid w:val="00547A54"/>
    <w:rsid w:val="00550AF0"/>
    <w:rsid w:val="00551AD0"/>
    <w:rsid w:val="00551B74"/>
    <w:rsid w:val="00552143"/>
    <w:rsid w:val="00552977"/>
    <w:rsid w:val="005529E4"/>
    <w:rsid w:val="00552C00"/>
    <w:rsid w:val="00553781"/>
    <w:rsid w:val="0055389E"/>
    <w:rsid w:val="00553D01"/>
    <w:rsid w:val="00553D0C"/>
    <w:rsid w:val="00553FD9"/>
    <w:rsid w:val="0055441D"/>
    <w:rsid w:val="005546AE"/>
    <w:rsid w:val="00554894"/>
    <w:rsid w:val="00556107"/>
    <w:rsid w:val="00556C17"/>
    <w:rsid w:val="00556C98"/>
    <w:rsid w:val="005577E4"/>
    <w:rsid w:val="00557AD8"/>
    <w:rsid w:val="00557B89"/>
    <w:rsid w:val="00557F38"/>
    <w:rsid w:val="00561A47"/>
    <w:rsid w:val="00561E07"/>
    <w:rsid w:val="00562DD1"/>
    <w:rsid w:val="00563572"/>
    <w:rsid w:val="00563BB7"/>
    <w:rsid w:val="005648C4"/>
    <w:rsid w:val="00564BC6"/>
    <w:rsid w:val="0056576A"/>
    <w:rsid w:val="00566D8D"/>
    <w:rsid w:val="005707D8"/>
    <w:rsid w:val="005711B6"/>
    <w:rsid w:val="005712B2"/>
    <w:rsid w:val="00572B5C"/>
    <w:rsid w:val="0057327D"/>
    <w:rsid w:val="0057379E"/>
    <w:rsid w:val="00575DC3"/>
    <w:rsid w:val="0057691A"/>
    <w:rsid w:val="00580598"/>
    <w:rsid w:val="0058093F"/>
    <w:rsid w:val="00580D4E"/>
    <w:rsid w:val="005811F2"/>
    <w:rsid w:val="00581539"/>
    <w:rsid w:val="00581D23"/>
    <w:rsid w:val="00583445"/>
    <w:rsid w:val="00583A82"/>
    <w:rsid w:val="005846B5"/>
    <w:rsid w:val="0058477C"/>
    <w:rsid w:val="00584C1B"/>
    <w:rsid w:val="00585320"/>
    <w:rsid w:val="00585B6D"/>
    <w:rsid w:val="0058650F"/>
    <w:rsid w:val="005869C6"/>
    <w:rsid w:val="00586CFB"/>
    <w:rsid w:val="00586FD4"/>
    <w:rsid w:val="00587801"/>
    <w:rsid w:val="005903A2"/>
    <w:rsid w:val="0059205B"/>
    <w:rsid w:val="00592D4D"/>
    <w:rsid w:val="00594E20"/>
    <w:rsid w:val="005956E0"/>
    <w:rsid w:val="005966B1"/>
    <w:rsid w:val="00596ADC"/>
    <w:rsid w:val="005A0D9D"/>
    <w:rsid w:val="005A0DFC"/>
    <w:rsid w:val="005A0FCF"/>
    <w:rsid w:val="005A1D3A"/>
    <w:rsid w:val="005A1D42"/>
    <w:rsid w:val="005A2304"/>
    <w:rsid w:val="005A2F13"/>
    <w:rsid w:val="005A3942"/>
    <w:rsid w:val="005A5567"/>
    <w:rsid w:val="005A62AB"/>
    <w:rsid w:val="005A63FC"/>
    <w:rsid w:val="005A6BF1"/>
    <w:rsid w:val="005A6D3A"/>
    <w:rsid w:val="005A71E5"/>
    <w:rsid w:val="005B02A0"/>
    <w:rsid w:val="005B0508"/>
    <w:rsid w:val="005B2F24"/>
    <w:rsid w:val="005B2F29"/>
    <w:rsid w:val="005B30D3"/>
    <w:rsid w:val="005B33BA"/>
    <w:rsid w:val="005B3780"/>
    <w:rsid w:val="005B37CC"/>
    <w:rsid w:val="005B5EF2"/>
    <w:rsid w:val="005B6229"/>
    <w:rsid w:val="005C0CCE"/>
    <w:rsid w:val="005C1607"/>
    <w:rsid w:val="005C1C4A"/>
    <w:rsid w:val="005C1EC3"/>
    <w:rsid w:val="005C2361"/>
    <w:rsid w:val="005C2BA8"/>
    <w:rsid w:val="005C3523"/>
    <w:rsid w:val="005C56FF"/>
    <w:rsid w:val="005C761D"/>
    <w:rsid w:val="005D006B"/>
    <w:rsid w:val="005D0403"/>
    <w:rsid w:val="005D1363"/>
    <w:rsid w:val="005D5299"/>
    <w:rsid w:val="005D55D7"/>
    <w:rsid w:val="005D672F"/>
    <w:rsid w:val="005D7176"/>
    <w:rsid w:val="005D76E9"/>
    <w:rsid w:val="005D7924"/>
    <w:rsid w:val="005D7B6F"/>
    <w:rsid w:val="005E03AE"/>
    <w:rsid w:val="005E093C"/>
    <w:rsid w:val="005E0B55"/>
    <w:rsid w:val="005E150A"/>
    <w:rsid w:val="005E1B32"/>
    <w:rsid w:val="005E224A"/>
    <w:rsid w:val="005E2815"/>
    <w:rsid w:val="005E294D"/>
    <w:rsid w:val="005E2A10"/>
    <w:rsid w:val="005E2A25"/>
    <w:rsid w:val="005E3EDA"/>
    <w:rsid w:val="005E4CA5"/>
    <w:rsid w:val="005E6362"/>
    <w:rsid w:val="005E6BB8"/>
    <w:rsid w:val="005E720D"/>
    <w:rsid w:val="005E7B79"/>
    <w:rsid w:val="005F0A5F"/>
    <w:rsid w:val="005F143E"/>
    <w:rsid w:val="005F1FFF"/>
    <w:rsid w:val="005F2305"/>
    <w:rsid w:val="005F2F15"/>
    <w:rsid w:val="005F3570"/>
    <w:rsid w:val="005F367E"/>
    <w:rsid w:val="005F47D8"/>
    <w:rsid w:val="005F601F"/>
    <w:rsid w:val="005F650C"/>
    <w:rsid w:val="005F6972"/>
    <w:rsid w:val="005F79EE"/>
    <w:rsid w:val="00600147"/>
    <w:rsid w:val="00600660"/>
    <w:rsid w:val="00601268"/>
    <w:rsid w:val="00601411"/>
    <w:rsid w:val="00601EB2"/>
    <w:rsid w:val="0060310F"/>
    <w:rsid w:val="00605720"/>
    <w:rsid w:val="00605751"/>
    <w:rsid w:val="00605878"/>
    <w:rsid w:val="00605DFF"/>
    <w:rsid w:val="00606E2D"/>
    <w:rsid w:val="00606F29"/>
    <w:rsid w:val="00607953"/>
    <w:rsid w:val="00610351"/>
    <w:rsid w:val="00610724"/>
    <w:rsid w:val="00610E90"/>
    <w:rsid w:val="0061165B"/>
    <w:rsid w:val="00611976"/>
    <w:rsid w:val="00611EC3"/>
    <w:rsid w:val="0061269D"/>
    <w:rsid w:val="00614234"/>
    <w:rsid w:val="00614466"/>
    <w:rsid w:val="006149E9"/>
    <w:rsid w:val="00615FAE"/>
    <w:rsid w:val="006165C8"/>
    <w:rsid w:val="00616AC7"/>
    <w:rsid w:val="00621610"/>
    <w:rsid w:val="00621653"/>
    <w:rsid w:val="00621B9F"/>
    <w:rsid w:val="00622542"/>
    <w:rsid w:val="0062298C"/>
    <w:rsid w:val="00622EDF"/>
    <w:rsid w:val="006230CA"/>
    <w:rsid w:val="006232D0"/>
    <w:rsid w:val="00623B23"/>
    <w:rsid w:val="00623B25"/>
    <w:rsid w:val="006247A5"/>
    <w:rsid w:val="006249B8"/>
    <w:rsid w:val="00625AB6"/>
    <w:rsid w:val="00626E08"/>
    <w:rsid w:val="00627622"/>
    <w:rsid w:val="00630CF4"/>
    <w:rsid w:val="00633314"/>
    <w:rsid w:val="006334B4"/>
    <w:rsid w:val="00633F94"/>
    <w:rsid w:val="00634453"/>
    <w:rsid w:val="00634DE6"/>
    <w:rsid w:val="00635EFA"/>
    <w:rsid w:val="00636398"/>
    <w:rsid w:val="006374C4"/>
    <w:rsid w:val="0063778D"/>
    <w:rsid w:val="00637857"/>
    <w:rsid w:val="006405C7"/>
    <w:rsid w:val="00640A74"/>
    <w:rsid w:val="0064287C"/>
    <w:rsid w:val="006436A4"/>
    <w:rsid w:val="00643765"/>
    <w:rsid w:val="006464BE"/>
    <w:rsid w:val="00646B4E"/>
    <w:rsid w:val="00646C3B"/>
    <w:rsid w:val="00646DC2"/>
    <w:rsid w:val="0065006B"/>
    <w:rsid w:val="0065019E"/>
    <w:rsid w:val="00651193"/>
    <w:rsid w:val="0065143B"/>
    <w:rsid w:val="00651EE3"/>
    <w:rsid w:val="00652B47"/>
    <w:rsid w:val="006531CF"/>
    <w:rsid w:val="00655384"/>
    <w:rsid w:val="00655AF9"/>
    <w:rsid w:val="00655E7A"/>
    <w:rsid w:val="00656AAA"/>
    <w:rsid w:val="006574C0"/>
    <w:rsid w:val="0066090F"/>
    <w:rsid w:val="0066187F"/>
    <w:rsid w:val="00662FF8"/>
    <w:rsid w:val="006636C4"/>
    <w:rsid w:val="00665103"/>
    <w:rsid w:val="00665C87"/>
    <w:rsid w:val="00665D3C"/>
    <w:rsid w:val="0066651D"/>
    <w:rsid w:val="00666B2B"/>
    <w:rsid w:val="00667049"/>
    <w:rsid w:val="00667F30"/>
    <w:rsid w:val="0067090C"/>
    <w:rsid w:val="006716C7"/>
    <w:rsid w:val="00671AEE"/>
    <w:rsid w:val="00671C4B"/>
    <w:rsid w:val="00672908"/>
    <w:rsid w:val="00672AAA"/>
    <w:rsid w:val="00672AE8"/>
    <w:rsid w:val="00673660"/>
    <w:rsid w:val="006747BE"/>
    <w:rsid w:val="00674E66"/>
    <w:rsid w:val="00675643"/>
    <w:rsid w:val="00677308"/>
    <w:rsid w:val="006801EF"/>
    <w:rsid w:val="006803C2"/>
    <w:rsid w:val="006812C7"/>
    <w:rsid w:val="00681F4B"/>
    <w:rsid w:val="00683A46"/>
    <w:rsid w:val="00683D98"/>
    <w:rsid w:val="00684013"/>
    <w:rsid w:val="006841A7"/>
    <w:rsid w:val="0068492D"/>
    <w:rsid w:val="00684B36"/>
    <w:rsid w:val="00684D8A"/>
    <w:rsid w:val="00684F01"/>
    <w:rsid w:val="006852C1"/>
    <w:rsid w:val="006854AE"/>
    <w:rsid w:val="006863AE"/>
    <w:rsid w:val="00686DC1"/>
    <w:rsid w:val="0068704A"/>
    <w:rsid w:val="00687D8B"/>
    <w:rsid w:val="00687E88"/>
    <w:rsid w:val="00691718"/>
    <w:rsid w:val="00691B89"/>
    <w:rsid w:val="00692A52"/>
    <w:rsid w:val="00692F09"/>
    <w:rsid w:val="00693763"/>
    <w:rsid w:val="00693820"/>
    <w:rsid w:val="00693A3D"/>
    <w:rsid w:val="00693DBA"/>
    <w:rsid w:val="0069412E"/>
    <w:rsid w:val="00694A1F"/>
    <w:rsid w:val="00695030"/>
    <w:rsid w:val="00695836"/>
    <w:rsid w:val="00695D6B"/>
    <w:rsid w:val="00695FE6"/>
    <w:rsid w:val="00696782"/>
    <w:rsid w:val="006A03DC"/>
    <w:rsid w:val="006A067F"/>
    <w:rsid w:val="006A06B2"/>
    <w:rsid w:val="006A120B"/>
    <w:rsid w:val="006A396F"/>
    <w:rsid w:val="006A47DA"/>
    <w:rsid w:val="006A5739"/>
    <w:rsid w:val="006A5AB7"/>
    <w:rsid w:val="006A692A"/>
    <w:rsid w:val="006A712F"/>
    <w:rsid w:val="006A7334"/>
    <w:rsid w:val="006B04FA"/>
    <w:rsid w:val="006B0BB3"/>
    <w:rsid w:val="006B0C35"/>
    <w:rsid w:val="006B0EC2"/>
    <w:rsid w:val="006B0F69"/>
    <w:rsid w:val="006B1F81"/>
    <w:rsid w:val="006B1F89"/>
    <w:rsid w:val="006B321E"/>
    <w:rsid w:val="006B3474"/>
    <w:rsid w:val="006B5351"/>
    <w:rsid w:val="006B5E61"/>
    <w:rsid w:val="006C02CA"/>
    <w:rsid w:val="006C0E6B"/>
    <w:rsid w:val="006C1D66"/>
    <w:rsid w:val="006C2404"/>
    <w:rsid w:val="006C45B7"/>
    <w:rsid w:val="006C46DD"/>
    <w:rsid w:val="006C49EE"/>
    <w:rsid w:val="006C4C69"/>
    <w:rsid w:val="006C58B1"/>
    <w:rsid w:val="006C6A21"/>
    <w:rsid w:val="006C7A8C"/>
    <w:rsid w:val="006D0152"/>
    <w:rsid w:val="006D0B5F"/>
    <w:rsid w:val="006D1FBB"/>
    <w:rsid w:val="006D2088"/>
    <w:rsid w:val="006D276C"/>
    <w:rsid w:val="006D3B62"/>
    <w:rsid w:val="006D402B"/>
    <w:rsid w:val="006D5E29"/>
    <w:rsid w:val="006D6687"/>
    <w:rsid w:val="006D66D1"/>
    <w:rsid w:val="006D6BE4"/>
    <w:rsid w:val="006D72D3"/>
    <w:rsid w:val="006E1CCD"/>
    <w:rsid w:val="006E2D7B"/>
    <w:rsid w:val="006E33E3"/>
    <w:rsid w:val="006E3539"/>
    <w:rsid w:val="006E3CD4"/>
    <w:rsid w:val="006E41BB"/>
    <w:rsid w:val="006E56A1"/>
    <w:rsid w:val="006F06DC"/>
    <w:rsid w:val="006F2AF5"/>
    <w:rsid w:val="006F679A"/>
    <w:rsid w:val="006F764E"/>
    <w:rsid w:val="006F7A8B"/>
    <w:rsid w:val="007000D4"/>
    <w:rsid w:val="00700425"/>
    <w:rsid w:val="00700B19"/>
    <w:rsid w:val="0070137F"/>
    <w:rsid w:val="0070197C"/>
    <w:rsid w:val="00701FD4"/>
    <w:rsid w:val="00703158"/>
    <w:rsid w:val="00703786"/>
    <w:rsid w:val="00703885"/>
    <w:rsid w:val="007040C9"/>
    <w:rsid w:val="00704507"/>
    <w:rsid w:val="00704F04"/>
    <w:rsid w:val="00704F55"/>
    <w:rsid w:val="00706346"/>
    <w:rsid w:val="00707D2B"/>
    <w:rsid w:val="00707FCF"/>
    <w:rsid w:val="007104F6"/>
    <w:rsid w:val="00710DF6"/>
    <w:rsid w:val="00711C64"/>
    <w:rsid w:val="0071221B"/>
    <w:rsid w:val="007123E2"/>
    <w:rsid w:val="00713612"/>
    <w:rsid w:val="00714980"/>
    <w:rsid w:val="00714E54"/>
    <w:rsid w:val="0071559F"/>
    <w:rsid w:val="007158C4"/>
    <w:rsid w:val="00715FAE"/>
    <w:rsid w:val="00716C6A"/>
    <w:rsid w:val="00717E12"/>
    <w:rsid w:val="00717E7A"/>
    <w:rsid w:val="00721D0A"/>
    <w:rsid w:val="007220BD"/>
    <w:rsid w:val="00722A76"/>
    <w:rsid w:val="00723D23"/>
    <w:rsid w:val="007243A6"/>
    <w:rsid w:val="00724730"/>
    <w:rsid w:val="00726A40"/>
    <w:rsid w:val="00726F44"/>
    <w:rsid w:val="00727EBE"/>
    <w:rsid w:val="00727F42"/>
    <w:rsid w:val="00730239"/>
    <w:rsid w:val="00730828"/>
    <w:rsid w:val="00730B97"/>
    <w:rsid w:val="00730DF6"/>
    <w:rsid w:val="00731269"/>
    <w:rsid w:val="00731495"/>
    <w:rsid w:val="00731D22"/>
    <w:rsid w:val="00731E32"/>
    <w:rsid w:val="00732761"/>
    <w:rsid w:val="00732E3A"/>
    <w:rsid w:val="007339BB"/>
    <w:rsid w:val="00736C86"/>
    <w:rsid w:val="007378C2"/>
    <w:rsid w:val="00740B27"/>
    <w:rsid w:val="00740C3D"/>
    <w:rsid w:val="00740E01"/>
    <w:rsid w:val="00741791"/>
    <w:rsid w:val="00742780"/>
    <w:rsid w:val="00743928"/>
    <w:rsid w:val="007439EE"/>
    <w:rsid w:val="00743ACA"/>
    <w:rsid w:val="00744496"/>
    <w:rsid w:val="0074529E"/>
    <w:rsid w:val="00745349"/>
    <w:rsid w:val="007454E9"/>
    <w:rsid w:val="007462A2"/>
    <w:rsid w:val="00746762"/>
    <w:rsid w:val="007474FD"/>
    <w:rsid w:val="00747D69"/>
    <w:rsid w:val="0075129E"/>
    <w:rsid w:val="007517ED"/>
    <w:rsid w:val="00751A73"/>
    <w:rsid w:val="00752F63"/>
    <w:rsid w:val="007546A4"/>
    <w:rsid w:val="00755BD6"/>
    <w:rsid w:val="00755BFD"/>
    <w:rsid w:val="00755DAF"/>
    <w:rsid w:val="00755DDB"/>
    <w:rsid w:val="0075698A"/>
    <w:rsid w:val="00756A4E"/>
    <w:rsid w:val="00757EF4"/>
    <w:rsid w:val="007607C6"/>
    <w:rsid w:val="00760EDD"/>
    <w:rsid w:val="0076110C"/>
    <w:rsid w:val="00761736"/>
    <w:rsid w:val="00761E35"/>
    <w:rsid w:val="00762E5A"/>
    <w:rsid w:val="00763386"/>
    <w:rsid w:val="007640F6"/>
    <w:rsid w:val="0076567D"/>
    <w:rsid w:val="00765CA5"/>
    <w:rsid w:val="00766435"/>
    <w:rsid w:val="00767D31"/>
    <w:rsid w:val="007709E3"/>
    <w:rsid w:val="00771E0E"/>
    <w:rsid w:val="0077219F"/>
    <w:rsid w:val="007721C7"/>
    <w:rsid w:val="00772612"/>
    <w:rsid w:val="00773B61"/>
    <w:rsid w:val="00774558"/>
    <w:rsid w:val="00774DA3"/>
    <w:rsid w:val="00775428"/>
    <w:rsid w:val="0077592B"/>
    <w:rsid w:val="00775C88"/>
    <w:rsid w:val="00777B06"/>
    <w:rsid w:val="00780843"/>
    <w:rsid w:val="00780848"/>
    <w:rsid w:val="0078092A"/>
    <w:rsid w:val="0078196A"/>
    <w:rsid w:val="00782118"/>
    <w:rsid w:val="00782A0D"/>
    <w:rsid w:val="00782A81"/>
    <w:rsid w:val="007830F8"/>
    <w:rsid w:val="007832A2"/>
    <w:rsid w:val="00784BF5"/>
    <w:rsid w:val="00786329"/>
    <w:rsid w:val="00786969"/>
    <w:rsid w:val="007869D5"/>
    <w:rsid w:val="007872CB"/>
    <w:rsid w:val="00787580"/>
    <w:rsid w:val="007910C3"/>
    <w:rsid w:val="007913B8"/>
    <w:rsid w:val="00791AD0"/>
    <w:rsid w:val="007923C6"/>
    <w:rsid w:val="007924D1"/>
    <w:rsid w:val="0079305C"/>
    <w:rsid w:val="00793576"/>
    <w:rsid w:val="0079387D"/>
    <w:rsid w:val="00794BF9"/>
    <w:rsid w:val="0079525A"/>
    <w:rsid w:val="00796984"/>
    <w:rsid w:val="00796B5A"/>
    <w:rsid w:val="00796F06"/>
    <w:rsid w:val="00797A12"/>
    <w:rsid w:val="00797C07"/>
    <w:rsid w:val="007A25EB"/>
    <w:rsid w:val="007A30A3"/>
    <w:rsid w:val="007A326D"/>
    <w:rsid w:val="007A4A2A"/>
    <w:rsid w:val="007A52AB"/>
    <w:rsid w:val="007A53B9"/>
    <w:rsid w:val="007A541C"/>
    <w:rsid w:val="007A638C"/>
    <w:rsid w:val="007A63BF"/>
    <w:rsid w:val="007A7B12"/>
    <w:rsid w:val="007B0306"/>
    <w:rsid w:val="007B0507"/>
    <w:rsid w:val="007B1A85"/>
    <w:rsid w:val="007B23B9"/>
    <w:rsid w:val="007B2833"/>
    <w:rsid w:val="007B2A9D"/>
    <w:rsid w:val="007B2F75"/>
    <w:rsid w:val="007B378F"/>
    <w:rsid w:val="007B458B"/>
    <w:rsid w:val="007B5525"/>
    <w:rsid w:val="007B6ED4"/>
    <w:rsid w:val="007B7A7A"/>
    <w:rsid w:val="007C0561"/>
    <w:rsid w:val="007C1DDC"/>
    <w:rsid w:val="007C22E5"/>
    <w:rsid w:val="007C41AB"/>
    <w:rsid w:val="007C5939"/>
    <w:rsid w:val="007C59CC"/>
    <w:rsid w:val="007C5E2D"/>
    <w:rsid w:val="007C692E"/>
    <w:rsid w:val="007C6A5A"/>
    <w:rsid w:val="007D05EC"/>
    <w:rsid w:val="007D0A7D"/>
    <w:rsid w:val="007D15C8"/>
    <w:rsid w:val="007D173B"/>
    <w:rsid w:val="007D2235"/>
    <w:rsid w:val="007D32BB"/>
    <w:rsid w:val="007D3DC2"/>
    <w:rsid w:val="007D4966"/>
    <w:rsid w:val="007D5070"/>
    <w:rsid w:val="007D5A8F"/>
    <w:rsid w:val="007D797F"/>
    <w:rsid w:val="007E0035"/>
    <w:rsid w:val="007E02AD"/>
    <w:rsid w:val="007E045E"/>
    <w:rsid w:val="007E072F"/>
    <w:rsid w:val="007E2700"/>
    <w:rsid w:val="007E3349"/>
    <w:rsid w:val="007E46E1"/>
    <w:rsid w:val="007E4A7B"/>
    <w:rsid w:val="007E5F08"/>
    <w:rsid w:val="007E69FD"/>
    <w:rsid w:val="007E6C2D"/>
    <w:rsid w:val="007F0DD1"/>
    <w:rsid w:val="007F1981"/>
    <w:rsid w:val="007F2922"/>
    <w:rsid w:val="007F2F34"/>
    <w:rsid w:val="007F346C"/>
    <w:rsid w:val="007F354C"/>
    <w:rsid w:val="007F3F02"/>
    <w:rsid w:val="007F4DBB"/>
    <w:rsid w:val="007F5216"/>
    <w:rsid w:val="007F7E3E"/>
    <w:rsid w:val="00801689"/>
    <w:rsid w:val="008027C7"/>
    <w:rsid w:val="00802901"/>
    <w:rsid w:val="00804EAC"/>
    <w:rsid w:val="00806C48"/>
    <w:rsid w:val="0080701A"/>
    <w:rsid w:val="00807F1D"/>
    <w:rsid w:val="008101CA"/>
    <w:rsid w:val="0081146D"/>
    <w:rsid w:val="00813A8F"/>
    <w:rsid w:val="00814795"/>
    <w:rsid w:val="008153AA"/>
    <w:rsid w:val="00815404"/>
    <w:rsid w:val="00815AB8"/>
    <w:rsid w:val="008171A5"/>
    <w:rsid w:val="00817993"/>
    <w:rsid w:val="008202E5"/>
    <w:rsid w:val="008207C8"/>
    <w:rsid w:val="00820B76"/>
    <w:rsid w:val="00821429"/>
    <w:rsid w:val="00821E26"/>
    <w:rsid w:val="0082214E"/>
    <w:rsid w:val="008221E6"/>
    <w:rsid w:val="00822AB8"/>
    <w:rsid w:val="00822AEB"/>
    <w:rsid w:val="00823EF3"/>
    <w:rsid w:val="00825944"/>
    <w:rsid w:val="00826DB7"/>
    <w:rsid w:val="00830434"/>
    <w:rsid w:val="00830772"/>
    <w:rsid w:val="00831C70"/>
    <w:rsid w:val="00832078"/>
    <w:rsid w:val="00833CF0"/>
    <w:rsid w:val="00834426"/>
    <w:rsid w:val="00835535"/>
    <w:rsid w:val="0083560F"/>
    <w:rsid w:val="00835BA0"/>
    <w:rsid w:val="008364B3"/>
    <w:rsid w:val="008373B5"/>
    <w:rsid w:val="00837AC0"/>
    <w:rsid w:val="00837DD2"/>
    <w:rsid w:val="00840720"/>
    <w:rsid w:val="00840DC9"/>
    <w:rsid w:val="008434E3"/>
    <w:rsid w:val="00844FAD"/>
    <w:rsid w:val="00845BF9"/>
    <w:rsid w:val="00847414"/>
    <w:rsid w:val="00847C82"/>
    <w:rsid w:val="00852368"/>
    <w:rsid w:val="00852C70"/>
    <w:rsid w:val="00852F59"/>
    <w:rsid w:val="00853723"/>
    <w:rsid w:val="0085385E"/>
    <w:rsid w:val="00857437"/>
    <w:rsid w:val="00860591"/>
    <w:rsid w:val="00860A2C"/>
    <w:rsid w:val="00862B67"/>
    <w:rsid w:val="008632FE"/>
    <w:rsid w:val="008642B1"/>
    <w:rsid w:val="00864CB2"/>
    <w:rsid w:val="008651BD"/>
    <w:rsid w:val="00865AFD"/>
    <w:rsid w:val="00865C0E"/>
    <w:rsid w:val="00865EFE"/>
    <w:rsid w:val="0086710A"/>
    <w:rsid w:val="0086711A"/>
    <w:rsid w:val="00867551"/>
    <w:rsid w:val="00870006"/>
    <w:rsid w:val="008704F6"/>
    <w:rsid w:val="00870A7C"/>
    <w:rsid w:val="008713B4"/>
    <w:rsid w:val="00871D24"/>
    <w:rsid w:val="00873458"/>
    <w:rsid w:val="00875C29"/>
    <w:rsid w:val="00875EE3"/>
    <w:rsid w:val="00875F1E"/>
    <w:rsid w:val="008769CF"/>
    <w:rsid w:val="008769E4"/>
    <w:rsid w:val="008772E8"/>
    <w:rsid w:val="00880A0B"/>
    <w:rsid w:val="00881405"/>
    <w:rsid w:val="00881C81"/>
    <w:rsid w:val="00881E33"/>
    <w:rsid w:val="00882827"/>
    <w:rsid w:val="0088284A"/>
    <w:rsid w:val="00882C2E"/>
    <w:rsid w:val="00882CBF"/>
    <w:rsid w:val="008851F2"/>
    <w:rsid w:val="00885A2B"/>
    <w:rsid w:val="00885CEF"/>
    <w:rsid w:val="00886811"/>
    <w:rsid w:val="00887F1D"/>
    <w:rsid w:val="008901D5"/>
    <w:rsid w:val="00890529"/>
    <w:rsid w:val="00890E9D"/>
    <w:rsid w:val="00891940"/>
    <w:rsid w:val="008929A1"/>
    <w:rsid w:val="00892E8A"/>
    <w:rsid w:val="00892FEE"/>
    <w:rsid w:val="00893776"/>
    <w:rsid w:val="00893F93"/>
    <w:rsid w:val="00896105"/>
    <w:rsid w:val="00896269"/>
    <w:rsid w:val="008A05FC"/>
    <w:rsid w:val="008A0E4E"/>
    <w:rsid w:val="008A2297"/>
    <w:rsid w:val="008A2E00"/>
    <w:rsid w:val="008A32B8"/>
    <w:rsid w:val="008A3FD7"/>
    <w:rsid w:val="008A429F"/>
    <w:rsid w:val="008A43B7"/>
    <w:rsid w:val="008A4F83"/>
    <w:rsid w:val="008A6BEE"/>
    <w:rsid w:val="008A720B"/>
    <w:rsid w:val="008A74B8"/>
    <w:rsid w:val="008A7DBB"/>
    <w:rsid w:val="008B03C9"/>
    <w:rsid w:val="008B067F"/>
    <w:rsid w:val="008B2AF5"/>
    <w:rsid w:val="008B2FFE"/>
    <w:rsid w:val="008B48D2"/>
    <w:rsid w:val="008B4E91"/>
    <w:rsid w:val="008B5166"/>
    <w:rsid w:val="008B609A"/>
    <w:rsid w:val="008B6E2F"/>
    <w:rsid w:val="008B6F0B"/>
    <w:rsid w:val="008B70EC"/>
    <w:rsid w:val="008B72DF"/>
    <w:rsid w:val="008B755C"/>
    <w:rsid w:val="008C04CB"/>
    <w:rsid w:val="008C0F0C"/>
    <w:rsid w:val="008C36F7"/>
    <w:rsid w:val="008C3F2B"/>
    <w:rsid w:val="008C50AF"/>
    <w:rsid w:val="008C58D4"/>
    <w:rsid w:val="008C624A"/>
    <w:rsid w:val="008C7C36"/>
    <w:rsid w:val="008D0B41"/>
    <w:rsid w:val="008D1163"/>
    <w:rsid w:val="008D142D"/>
    <w:rsid w:val="008D1A86"/>
    <w:rsid w:val="008D4025"/>
    <w:rsid w:val="008D4E38"/>
    <w:rsid w:val="008D565B"/>
    <w:rsid w:val="008D5865"/>
    <w:rsid w:val="008D64ED"/>
    <w:rsid w:val="008D7103"/>
    <w:rsid w:val="008D76D4"/>
    <w:rsid w:val="008D7B73"/>
    <w:rsid w:val="008E13B2"/>
    <w:rsid w:val="008E1D9B"/>
    <w:rsid w:val="008E233F"/>
    <w:rsid w:val="008E32BD"/>
    <w:rsid w:val="008E3E10"/>
    <w:rsid w:val="008E4620"/>
    <w:rsid w:val="008E4A35"/>
    <w:rsid w:val="008E5012"/>
    <w:rsid w:val="008E524F"/>
    <w:rsid w:val="008E551E"/>
    <w:rsid w:val="008E5914"/>
    <w:rsid w:val="008E5C12"/>
    <w:rsid w:val="008E69C8"/>
    <w:rsid w:val="008F00FF"/>
    <w:rsid w:val="008F0B1A"/>
    <w:rsid w:val="008F12DD"/>
    <w:rsid w:val="008F134D"/>
    <w:rsid w:val="008F2FD1"/>
    <w:rsid w:val="008F6879"/>
    <w:rsid w:val="008F7216"/>
    <w:rsid w:val="008F7490"/>
    <w:rsid w:val="00900C90"/>
    <w:rsid w:val="00900EF2"/>
    <w:rsid w:val="0090241D"/>
    <w:rsid w:val="00903856"/>
    <w:rsid w:val="00903DF3"/>
    <w:rsid w:val="009041D9"/>
    <w:rsid w:val="00904CCA"/>
    <w:rsid w:val="00905F9E"/>
    <w:rsid w:val="00907014"/>
    <w:rsid w:val="00907756"/>
    <w:rsid w:val="00907CBF"/>
    <w:rsid w:val="00907FC6"/>
    <w:rsid w:val="00910264"/>
    <w:rsid w:val="009108A2"/>
    <w:rsid w:val="009130AF"/>
    <w:rsid w:val="00914890"/>
    <w:rsid w:val="00915204"/>
    <w:rsid w:val="00915C76"/>
    <w:rsid w:val="0091699F"/>
    <w:rsid w:val="009174D0"/>
    <w:rsid w:val="009210B8"/>
    <w:rsid w:val="0092183D"/>
    <w:rsid w:val="009219DF"/>
    <w:rsid w:val="00921BE8"/>
    <w:rsid w:val="00921D81"/>
    <w:rsid w:val="0092289B"/>
    <w:rsid w:val="009229A0"/>
    <w:rsid w:val="00922FC4"/>
    <w:rsid w:val="009232CA"/>
    <w:rsid w:val="009238EA"/>
    <w:rsid w:val="00923A46"/>
    <w:rsid w:val="00925283"/>
    <w:rsid w:val="00925973"/>
    <w:rsid w:val="009261B7"/>
    <w:rsid w:val="00927150"/>
    <w:rsid w:val="00927902"/>
    <w:rsid w:val="0093069B"/>
    <w:rsid w:val="00930B6A"/>
    <w:rsid w:val="0093188F"/>
    <w:rsid w:val="009322CC"/>
    <w:rsid w:val="00933BA0"/>
    <w:rsid w:val="0093426A"/>
    <w:rsid w:val="009342C5"/>
    <w:rsid w:val="00934A3C"/>
    <w:rsid w:val="00934F88"/>
    <w:rsid w:val="0093519C"/>
    <w:rsid w:val="00936932"/>
    <w:rsid w:val="00936A68"/>
    <w:rsid w:val="0093785F"/>
    <w:rsid w:val="00940F5C"/>
    <w:rsid w:val="00941511"/>
    <w:rsid w:val="009417A8"/>
    <w:rsid w:val="00941AFF"/>
    <w:rsid w:val="0094244B"/>
    <w:rsid w:val="009428BC"/>
    <w:rsid w:val="009428FE"/>
    <w:rsid w:val="00942B85"/>
    <w:rsid w:val="009437D9"/>
    <w:rsid w:val="0094386A"/>
    <w:rsid w:val="00944C63"/>
    <w:rsid w:val="00946978"/>
    <w:rsid w:val="00946C16"/>
    <w:rsid w:val="00947228"/>
    <w:rsid w:val="0095036F"/>
    <w:rsid w:val="00950395"/>
    <w:rsid w:val="00950D4D"/>
    <w:rsid w:val="009516C6"/>
    <w:rsid w:val="00952AAA"/>
    <w:rsid w:val="009533DD"/>
    <w:rsid w:val="00953D71"/>
    <w:rsid w:val="00954472"/>
    <w:rsid w:val="00955157"/>
    <w:rsid w:val="00955711"/>
    <w:rsid w:val="00955B02"/>
    <w:rsid w:val="0095778F"/>
    <w:rsid w:val="009577F9"/>
    <w:rsid w:val="00957F45"/>
    <w:rsid w:val="0096066A"/>
    <w:rsid w:val="00960A41"/>
    <w:rsid w:val="00961041"/>
    <w:rsid w:val="00962ECC"/>
    <w:rsid w:val="00963464"/>
    <w:rsid w:val="0096392C"/>
    <w:rsid w:val="00964ADF"/>
    <w:rsid w:val="00965548"/>
    <w:rsid w:val="009659F4"/>
    <w:rsid w:val="00966B9C"/>
    <w:rsid w:val="00967630"/>
    <w:rsid w:val="00967B1D"/>
    <w:rsid w:val="009705FD"/>
    <w:rsid w:val="00971BC2"/>
    <w:rsid w:val="00972D24"/>
    <w:rsid w:val="00972F0E"/>
    <w:rsid w:val="00974447"/>
    <w:rsid w:val="009749B0"/>
    <w:rsid w:val="00974E59"/>
    <w:rsid w:val="00977547"/>
    <w:rsid w:val="00977CED"/>
    <w:rsid w:val="00980A59"/>
    <w:rsid w:val="00980ABA"/>
    <w:rsid w:val="00980EEF"/>
    <w:rsid w:val="009833D5"/>
    <w:rsid w:val="00984FE3"/>
    <w:rsid w:val="009855AD"/>
    <w:rsid w:val="0098585F"/>
    <w:rsid w:val="00985CA4"/>
    <w:rsid w:val="00986F06"/>
    <w:rsid w:val="0099012F"/>
    <w:rsid w:val="00990DD3"/>
    <w:rsid w:val="0099140E"/>
    <w:rsid w:val="009927FC"/>
    <w:rsid w:val="00994A43"/>
    <w:rsid w:val="00994D2E"/>
    <w:rsid w:val="00994FDF"/>
    <w:rsid w:val="009959B1"/>
    <w:rsid w:val="00995A07"/>
    <w:rsid w:val="00995A54"/>
    <w:rsid w:val="00995ADD"/>
    <w:rsid w:val="00995C1A"/>
    <w:rsid w:val="00996894"/>
    <w:rsid w:val="009977EB"/>
    <w:rsid w:val="00997CE8"/>
    <w:rsid w:val="009A0628"/>
    <w:rsid w:val="009A0811"/>
    <w:rsid w:val="009A1993"/>
    <w:rsid w:val="009A23EF"/>
    <w:rsid w:val="009A2957"/>
    <w:rsid w:val="009A3645"/>
    <w:rsid w:val="009A3707"/>
    <w:rsid w:val="009A45F9"/>
    <w:rsid w:val="009A4FE5"/>
    <w:rsid w:val="009A59B0"/>
    <w:rsid w:val="009A5F7A"/>
    <w:rsid w:val="009A6091"/>
    <w:rsid w:val="009A6C4F"/>
    <w:rsid w:val="009B2C07"/>
    <w:rsid w:val="009B3D30"/>
    <w:rsid w:val="009B42EE"/>
    <w:rsid w:val="009B43C0"/>
    <w:rsid w:val="009B4ACC"/>
    <w:rsid w:val="009B4D99"/>
    <w:rsid w:val="009B7AE6"/>
    <w:rsid w:val="009B7C55"/>
    <w:rsid w:val="009C0908"/>
    <w:rsid w:val="009C4524"/>
    <w:rsid w:val="009C4E14"/>
    <w:rsid w:val="009C5D98"/>
    <w:rsid w:val="009C625A"/>
    <w:rsid w:val="009C6360"/>
    <w:rsid w:val="009D0148"/>
    <w:rsid w:val="009D0640"/>
    <w:rsid w:val="009D06CB"/>
    <w:rsid w:val="009D073A"/>
    <w:rsid w:val="009D0DC9"/>
    <w:rsid w:val="009D1424"/>
    <w:rsid w:val="009D19BF"/>
    <w:rsid w:val="009D2ED2"/>
    <w:rsid w:val="009D338F"/>
    <w:rsid w:val="009D3558"/>
    <w:rsid w:val="009D41F3"/>
    <w:rsid w:val="009D53C4"/>
    <w:rsid w:val="009D543B"/>
    <w:rsid w:val="009D61B2"/>
    <w:rsid w:val="009D69A5"/>
    <w:rsid w:val="009D6A1F"/>
    <w:rsid w:val="009D6FB9"/>
    <w:rsid w:val="009D7449"/>
    <w:rsid w:val="009E0638"/>
    <w:rsid w:val="009E11E1"/>
    <w:rsid w:val="009E25C8"/>
    <w:rsid w:val="009E2904"/>
    <w:rsid w:val="009E2C04"/>
    <w:rsid w:val="009E2EAC"/>
    <w:rsid w:val="009E342A"/>
    <w:rsid w:val="009E404F"/>
    <w:rsid w:val="009E4F14"/>
    <w:rsid w:val="009E5C42"/>
    <w:rsid w:val="009E6119"/>
    <w:rsid w:val="009F04CA"/>
    <w:rsid w:val="009F1DAE"/>
    <w:rsid w:val="009F1FF0"/>
    <w:rsid w:val="009F2171"/>
    <w:rsid w:val="009F25D3"/>
    <w:rsid w:val="009F28DC"/>
    <w:rsid w:val="009F4DD8"/>
    <w:rsid w:val="009F54E5"/>
    <w:rsid w:val="009F5FBF"/>
    <w:rsid w:val="009F7374"/>
    <w:rsid w:val="00A00289"/>
    <w:rsid w:val="00A007A2"/>
    <w:rsid w:val="00A00F40"/>
    <w:rsid w:val="00A0348B"/>
    <w:rsid w:val="00A044A8"/>
    <w:rsid w:val="00A048B8"/>
    <w:rsid w:val="00A04BD5"/>
    <w:rsid w:val="00A04EA0"/>
    <w:rsid w:val="00A05A63"/>
    <w:rsid w:val="00A06472"/>
    <w:rsid w:val="00A06864"/>
    <w:rsid w:val="00A06D6B"/>
    <w:rsid w:val="00A079B8"/>
    <w:rsid w:val="00A10993"/>
    <w:rsid w:val="00A10B33"/>
    <w:rsid w:val="00A10D89"/>
    <w:rsid w:val="00A10EE1"/>
    <w:rsid w:val="00A129A4"/>
    <w:rsid w:val="00A13810"/>
    <w:rsid w:val="00A152C8"/>
    <w:rsid w:val="00A1663F"/>
    <w:rsid w:val="00A16F24"/>
    <w:rsid w:val="00A171D1"/>
    <w:rsid w:val="00A17CD6"/>
    <w:rsid w:val="00A200DB"/>
    <w:rsid w:val="00A20D5C"/>
    <w:rsid w:val="00A212FD"/>
    <w:rsid w:val="00A218B0"/>
    <w:rsid w:val="00A222CB"/>
    <w:rsid w:val="00A22461"/>
    <w:rsid w:val="00A24627"/>
    <w:rsid w:val="00A26A96"/>
    <w:rsid w:val="00A270B2"/>
    <w:rsid w:val="00A273EE"/>
    <w:rsid w:val="00A308C6"/>
    <w:rsid w:val="00A30B2A"/>
    <w:rsid w:val="00A30E83"/>
    <w:rsid w:val="00A30FAB"/>
    <w:rsid w:val="00A319F6"/>
    <w:rsid w:val="00A333DE"/>
    <w:rsid w:val="00A33C41"/>
    <w:rsid w:val="00A33D4C"/>
    <w:rsid w:val="00A34231"/>
    <w:rsid w:val="00A347DE"/>
    <w:rsid w:val="00A3555B"/>
    <w:rsid w:val="00A35AC5"/>
    <w:rsid w:val="00A371F9"/>
    <w:rsid w:val="00A37843"/>
    <w:rsid w:val="00A40D25"/>
    <w:rsid w:val="00A42607"/>
    <w:rsid w:val="00A42D02"/>
    <w:rsid w:val="00A43392"/>
    <w:rsid w:val="00A448FE"/>
    <w:rsid w:val="00A45318"/>
    <w:rsid w:val="00A453C5"/>
    <w:rsid w:val="00A46117"/>
    <w:rsid w:val="00A463BF"/>
    <w:rsid w:val="00A4723B"/>
    <w:rsid w:val="00A47B1E"/>
    <w:rsid w:val="00A5035F"/>
    <w:rsid w:val="00A535E4"/>
    <w:rsid w:val="00A53680"/>
    <w:rsid w:val="00A53ACA"/>
    <w:rsid w:val="00A54159"/>
    <w:rsid w:val="00A54396"/>
    <w:rsid w:val="00A5642C"/>
    <w:rsid w:val="00A5676C"/>
    <w:rsid w:val="00A57C16"/>
    <w:rsid w:val="00A57E2E"/>
    <w:rsid w:val="00A600DE"/>
    <w:rsid w:val="00A60904"/>
    <w:rsid w:val="00A60F0C"/>
    <w:rsid w:val="00A61AC8"/>
    <w:rsid w:val="00A63A62"/>
    <w:rsid w:val="00A66023"/>
    <w:rsid w:val="00A67846"/>
    <w:rsid w:val="00A719C9"/>
    <w:rsid w:val="00A71DE4"/>
    <w:rsid w:val="00A73F83"/>
    <w:rsid w:val="00A7417F"/>
    <w:rsid w:val="00A745A5"/>
    <w:rsid w:val="00A74E2C"/>
    <w:rsid w:val="00A74E95"/>
    <w:rsid w:val="00A751AA"/>
    <w:rsid w:val="00A755E8"/>
    <w:rsid w:val="00A75884"/>
    <w:rsid w:val="00A770DF"/>
    <w:rsid w:val="00A809E1"/>
    <w:rsid w:val="00A80FFC"/>
    <w:rsid w:val="00A8163A"/>
    <w:rsid w:val="00A81886"/>
    <w:rsid w:val="00A81A19"/>
    <w:rsid w:val="00A81D3A"/>
    <w:rsid w:val="00A83849"/>
    <w:rsid w:val="00A83D59"/>
    <w:rsid w:val="00A849EB"/>
    <w:rsid w:val="00A86BBE"/>
    <w:rsid w:val="00A872BD"/>
    <w:rsid w:val="00A87E9C"/>
    <w:rsid w:val="00A9079B"/>
    <w:rsid w:val="00A90F2A"/>
    <w:rsid w:val="00A91A33"/>
    <w:rsid w:val="00A926E3"/>
    <w:rsid w:val="00A934F4"/>
    <w:rsid w:val="00A93B41"/>
    <w:rsid w:val="00A94562"/>
    <w:rsid w:val="00A946BA"/>
    <w:rsid w:val="00A94B6B"/>
    <w:rsid w:val="00A956E2"/>
    <w:rsid w:val="00A9641D"/>
    <w:rsid w:val="00A9716B"/>
    <w:rsid w:val="00A97194"/>
    <w:rsid w:val="00AA0163"/>
    <w:rsid w:val="00AA017A"/>
    <w:rsid w:val="00AA0E91"/>
    <w:rsid w:val="00AA23E7"/>
    <w:rsid w:val="00AA2C83"/>
    <w:rsid w:val="00AA304F"/>
    <w:rsid w:val="00AA4781"/>
    <w:rsid w:val="00AA4D01"/>
    <w:rsid w:val="00AA519F"/>
    <w:rsid w:val="00AA70B2"/>
    <w:rsid w:val="00AA76D6"/>
    <w:rsid w:val="00AB01CB"/>
    <w:rsid w:val="00AB0229"/>
    <w:rsid w:val="00AB0881"/>
    <w:rsid w:val="00AB0BF2"/>
    <w:rsid w:val="00AB10E0"/>
    <w:rsid w:val="00AB158B"/>
    <w:rsid w:val="00AB21A0"/>
    <w:rsid w:val="00AB3AB9"/>
    <w:rsid w:val="00AB4B47"/>
    <w:rsid w:val="00AB4B5C"/>
    <w:rsid w:val="00AB5733"/>
    <w:rsid w:val="00AB58DC"/>
    <w:rsid w:val="00AB5981"/>
    <w:rsid w:val="00AC089D"/>
    <w:rsid w:val="00AC39A5"/>
    <w:rsid w:val="00AC43CC"/>
    <w:rsid w:val="00AC480E"/>
    <w:rsid w:val="00AC5603"/>
    <w:rsid w:val="00AC58A9"/>
    <w:rsid w:val="00AC6AF9"/>
    <w:rsid w:val="00AC6B96"/>
    <w:rsid w:val="00AC6BEE"/>
    <w:rsid w:val="00AC6C73"/>
    <w:rsid w:val="00AC73D2"/>
    <w:rsid w:val="00AC7642"/>
    <w:rsid w:val="00AC7773"/>
    <w:rsid w:val="00AD019B"/>
    <w:rsid w:val="00AD0458"/>
    <w:rsid w:val="00AD0FB5"/>
    <w:rsid w:val="00AD13B3"/>
    <w:rsid w:val="00AD235C"/>
    <w:rsid w:val="00AD2BBF"/>
    <w:rsid w:val="00AD37FB"/>
    <w:rsid w:val="00AD4331"/>
    <w:rsid w:val="00AD4751"/>
    <w:rsid w:val="00AD4F97"/>
    <w:rsid w:val="00AD636E"/>
    <w:rsid w:val="00AD6AAF"/>
    <w:rsid w:val="00AD71CB"/>
    <w:rsid w:val="00AD71E7"/>
    <w:rsid w:val="00AD7BE2"/>
    <w:rsid w:val="00AE06E3"/>
    <w:rsid w:val="00AE1007"/>
    <w:rsid w:val="00AE1592"/>
    <w:rsid w:val="00AE2D06"/>
    <w:rsid w:val="00AE3424"/>
    <w:rsid w:val="00AE3744"/>
    <w:rsid w:val="00AE3EA1"/>
    <w:rsid w:val="00AE465C"/>
    <w:rsid w:val="00AE5012"/>
    <w:rsid w:val="00AE52FB"/>
    <w:rsid w:val="00AE555D"/>
    <w:rsid w:val="00AE5CEA"/>
    <w:rsid w:val="00AE621B"/>
    <w:rsid w:val="00AE6758"/>
    <w:rsid w:val="00AF04E7"/>
    <w:rsid w:val="00AF13F6"/>
    <w:rsid w:val="00AF14F7"/>
    <w:rsid w:val="00AF1802"/>
    <w:rsid w:val="00AF1AA6"/>
    <w:rsid w:val="00AF1B98"/>
    <w:rsid w:val="00AF216E"/>
    <w:rsid w:val="00AF2A8D"/>
    <w:rsid w:val="00AF4842"/>
    <w:rsid w:val="00AF53D9"/>
    <w:rsid w:val="00AF58AD"/>
    <w:rsid w:val="00AF60AC"/>
    <w:rsid w:val="00AF6B6E"/>
    <w:rsid w:val="00B00440"/>
    <w:rsid w:val="00B02308"/>
    <w:rsid w:val="00B03A71"/>
    <w:rsid w:val="00B04723"/>
    <w:rsid w:val="00B05235"/>
    <w:rsid w:val="00B056C9"/>
    <w:rsid w:val="00B05ACE"/>
    <w:rsid w:val="00B065F2"/>
    <w:rsid w:val="00B06898"/>
    <w:rsid w:val="00B06C3C"/>
    <w:rsid w:val="00B07E55"/>
    <w:rsid w:val="00B11FBB"/>
    <w:rsid w:val="00B124AE"/>
    <w:rsid w:val="00B124F7"/>
    <w:rsid w:val="00B1254B"/>
    <w:rsid w:val="00B128C8"/>
    <w:rsid w:val="00B137FC"/>
    <w:rsid w:val="00B141A3"/>
    <w:rsid w:val="00B14279"/>
    <w:rsid w:val="00B1475D"/>
    <w:rsid w:val="00B1569D"/>
    <w:rsid w:val="00B15DE1"/>
    <w:rsid w:val="00B162C2"/>
    <w:rsid w:val="00B16AB5"/>
    <w:rsid w:val="00B16E02"/>
    <w:rsid w:val="00B1751A"/>
    <w:rsid w:val="00B21007"/>
    <w:rsid w:val="00B21497"/>
    <w:rsid w:val="00B21B46"/>
    <w:rsid w:val="00B22473"/>
    <w:rsid w:val="00B235A2"/>
    <w:rsid w:val="00B23DBC"/>
    <w:rsid w:val="00B24398"/>
    <w:rsid w:val="00B24B90"/>
    <w:rsid w:val="00B25449"/>
    <w:rsid w:val="00B2629C"/>
    <w:rsid w:val="00B27870"/>
    <w:rsid w:val="00B27884"/>
    <w:rsid w:val="00B278D7"/>
    <w:rsid w:val="00B27F03"/>
    <w:rsid w:val="00B27F38"/>
    <w:rsid w:val="00B30631"/>
    <w:rsid w:val="00B309B2"/>
    <w:rsid w:val="00B315B1"/>
    <w:rsid w:val="00B318B2"/>
    <w:rsid w:val="00B31BB5"/>
    <w:rsid w:val="00B322F2"/>
    <w:rsid w:val="00B32393"/>
    <w:rsid w:val="00B32CCC"/>
    <w:rsid w:val="00B32F0D"/>
    <w:rsid w:val="00B3379C"/>
    <w:rsid w:val="00B34B0F"/>
    <w:rsid w:val="00B3547A"/>
    <w:rsid w:val="00B35E58"/>
    <w:rsid w:val="00B35FA7"/>
    <w:rsid w:val="00B37257"/>
    <w:rsid w:val="00B37B64"/>
    <w:rsid w:val="00B40E7F"/>
    <w:rsid w:val="00B41023"/>
    <w:rsid w:val="00B42566"/>
    <w:rsid w:val="00B4279F"/>
    <w:rsid w:val="00B42ED1"/>
    <w:rsid w:val="00B43002"/>
    <w:rsid w:val="00B437C9"/>
    <w:rsid w:val="00B44060"/>
    <w:rsid w:val="00B44C0F"/>
    <w:rsid w:val="00B461F7"/>
    <w:rsid w:val="00B4743A"/>
    <w:rsid w:val="00B503EF"/>
    <w:rsid w:val="00B5041D"/>
    <w:rsid w:val="00B51A48"/>
    <w:rsid w:val="00B51CAB"/>
    <w:rsid w:val="00B51CF4"/>
    <w:rsid w:val="00B52090"/>
    <w:rsid w:val="00B52C21"/>
    <w:rsid w:val="00B53805"/>
    <w:rsid w:val="00B54260"/>
    <w:rsid w:val="00B54CA8"/>
    <w:rsid w:val="00B54E5B"/>
    <w:rsid w:val="00B55A54"/>
    <w:rsid w:val="00B55C14"/>
    <w:rsid w:val="00B574FD"/>
    <w:rsid w:val="00B577A1"/>
    <w:rsid w:val="00B60079"/>
    <w:rsid w:val="00B608EE"/>
    <w:rsid w:val="00B60A74"/>
    <w:rsid w:val="00B60FEF"/>
    <w:rsid w:val="00B62203"/>
    <w:rsid w:val="00B62499"/>
    <w:rsid w:val="00B627DD"/>
    <w:rsid w:val="00B6288D"/>
    <w:rsid w:val="00B63134"/>
    <w:rsid w:val="00B64E08"/>
    <w:rsid w:val="00B655F0"/>
    <w:rsid w:val="00B65947"/>
    <w:rsid w:val="00B66183"/>
    <w:rsid w:val="00B662EF"/>
    <w:rsid w:val="00B6676B"/>
    <w:rsid w:val="00B67E38"/>
    <w:rsid w:val="00B67E56"/>
    <w:rsid w:val="00B70C40"/>
    <w:rsid w:val="00B7154C"/>
    <w:rsid w:val="00B71902"/>
    <w:rsid w:val="00B72A82"/>
    <w:rsid w:val="00B72C78"/>
    <w:rsid w:val="00B72DD2"/>
    <w:rsid w:val="00B73EA4"/>
    <w:rsid w:val="00B73FA9"/>
    <w:rsid w:val="00B74541"/>
    <w:rsid w:val="00B747C9"/>
    <w:rsid w:val="00B74EAB"/>
    <w:rsid w:val="00B74FAD"/>
    <w:rsid w:val="00B75718"/>
    <w:rsid w:val="00B75F0C"/>
    <w:rsid w:val="00B7656B"/>
    <w:rsid w:val="00B76774"/>
    <w:rsid w:val="00B767B6"/>
    <w:rsid w:val="00B7778F"/>
    <w:rsid w:val="00B77BC2"/>
    <w:rsid w:val="00B80596"/>
    <w:rsid w:val="00B81270"/>
    <w:rsid w:val="00B81718"/>
    <w:rsid w:val="00B827DB"/>
    <w:rsid w:val="00B83671"/>
    <w:rsid w:val="00B83777"/>
    <w:rsid w:val="00B8380C"/>
    <w:rsid w:val="00B83C03"/>
    <w:rsid w:val="00B84540"/>
    <w:rsid w:val="00B84F5B"/>
    <w:rsid w:val="00B867CE"/>
    <w:rsid w:val="00B86CD2"/>
    <w:rsid w:val="00B86F67"/>
    <w:rsid w:val="00B9156B"/>
    <w:rsid w:val="00B915A5"/>
    <w:rsid w:val="00B919E5"/>
    <w:rsid w:val="00B92FBE"/>
    <w:rsid w:val="00B9332C"/>
    <w:rsid w:val="00B935C3"/>
    <w:rsid w:val="00B936C1"/>
    <w:rsid w:val="00B93FCF"/>
    <w:rsid w:val="00B945F3"/>
    <w:rsid w:val="00B94A32"/>
    <w:rsid w:val="00B94D8A"/>
    <w:rsid w:val="00B94FA6"/>
    <w:rsid w:val="00B95EA5"/>
    <w:rsid w:val="00B969A4"/>
    <w:rsid w:val="00BA0C01"/>
    <w:rsid w:val="00BA193A"/>
    <w:rsid w:val="00BA4C00"/>
    <w:rsid w:val="00BA4F9D"/>
    <w:rsid w:val="00BA5914"/>
    <w:rsid w:val="00BA60AA"/>
    <w:rsid w:val="00BA6A75"/>
    <w:rsid w:val="00BA6AFD"/>
    <w:rsid w:val="00BA7FCB"/>
    <w:rsid w:val="00BB040F"/>
    <w:rsid w:val="00BB2F1D"/>
    <w:rsid w:val="00BB3727"/>
    <w:rsid w:val="00BB3B08"/>
    <w:rsid w:val="00BB3E5E"/>
    <w:rsid w:val="00BB53E6"/>
    <w:rsid w:val="00BB5CE9"/>
    <w:rsid w:val="00BB625C"/>
    <w:rsid w:val="00BB627F"/>
    <w:rsid w:val="00BB6575"/>
    <w:rsid w:val="00BB694E"/>
    <w:rsid w:val="00BC12CF"/>
    <w:rsid w:val="00BC1E29"/>
    <w:rsid w:val="00BC286D"/>
    <w:rsid w:val="00BC2BD3"/>
    <w:rsid w:val="00BC3B35"/>
    <w:rsid w:val="00BC48CD"/>
    <w:rsid w:val="00BC5626"/>
    <w:rsid w:val="00BC5FD5"/>
    <w:rsid w:val="00BC6BC8"/>
    <w:rsid w:val="00BC74E4"/>
    <w:rsid w:val="00BD0D3F"/>
    <w:rsid w:val="00BD0E94"/>
    <w:rsid w:val="00BD11D1"/>
    <w:rsid w:val="00BD12C9"/>
    <w:rsid w:val="00BD177D"/>
    <w:rsid w:val="00BD1F49"/>
    <w:rsid w:val="00BD21D5"/>
    <w:rsid w:val="00BD3430"/>
    <w:rsid w:val="00BD45BF"/>
    <w:rsid w:val="00BD4651"/>
    <w:rsid w:val="00BD47E5"/>
    <w:rsid w:val="00BD49E8"/>
    <w:rsid w:val="00BD4AE7"/>
    <w:rsid w:val="00BD51F5"/>
    <w:rsid w:val="00BD622C"/>
    <w:rsid w:val="00BD71B4"/>
    <w:rsid w:val="00BD7C8F"/>
    <w:rsid w:val="00BE0B04"/>
    <w:rsid w:val="00BE0EB8"/>
    <w:rsid w:val="00BE13EF"/>
    <w:rsid w:val="00BE202F"/>
    <w:rsid w:val="00BE37C6"/>
    <w:rsid w:val="00BE3869"/>
    <w:rsid w:val="00BE499E"/>
    <w:rsid w:val="00BE5397"/>
    <w:rsid w:val="00BE59E2"/>
    <w:rsid w:val="00BE72AF"/>
    <w:rsid w:val="00BE7D53"/>
    <w:rsid w:val="00BF132D"/>
    <w:rsid w:val="00BF1B7F"/>
    <w:rsid w:val="00BF257F"/>
    <w:rsid w:val="00BF27D8"/>
    <w:rsid w:val="00BF2A03"/>
    <w:rsid w:val="00BF2BAE"/>
    <w:rsid w:val="00BF2D6F"/>
    <w:rsid w:val="00BF3227"/>
    <w:rsid w:val="00BF35D4"/>
    <w:rsid w:val="00BF36D1"/>
    <w:rsid w:val="00BF3CC2"/>
    <w:rsid w:val="00BF40F7"/>
    <w:rsid w:val="00BF4C1C"/>
    <w:rsid w:val="00BF5E52"/>
    <w:rsid w:val="00BF5EF8"/>
    <w:rsid w:val="00BF5FAC"/>
    <w:rsid w:val="00BF6981"/>
    <w:rsid w:val="00BF71A4"/>
    <w:rsid w:val="00BF72D3"/>
    <w:rsid w:val="00BF771C"/>
    <w:rsid w:val="00BF7CAF"/>
    <w:rsid w:val="00C002F8"/>
    <w:rsid w:val="00C003EE"/>
    <w:rsid w:val="00C00410"/>
    <w:rsid w:val="00C00757"/>
    <w:rsid w:val="00C019A2"/>
    <w:rsid w:val="00C03282"/>
    <w:rsid w:val="00C03D3D"/>
    <w:rsid w:val="00C04FC7"/>
    <w:rsid w:val="00C05156"/>
    <w:rsid w:val="00C05B23"/>
    <w:rsid w:val="00C05BF1"/>
    <w:rsid w:val="00C064D0"/>
    <w:rsid w:val="00C0661B"/>
    <w:rsid w:val="00C06835"/>
    <w:rsid w:val="00C069A1"/>
    <w:rsid w:val="00C07A5F"/>
    <w:rsid w:val="00C100E7"/>
    <w:rsid w:val="00C110C8"/>
    <w:rsid w:val="00C11119"/>
    <w:rsid w:val="00C11125"/>
    <w:rsid w:val="00C112C5"/>
    <w:rsid w:val="00C11424"/>
    <w:rsid w:val="00C11615"/>
    <w:rsid w:val="00C14082"/>
    <w:rsid w:val="00C147FE"/>
    <w:rsid w:val="00C157E2"/>
    <w:rsid w:val="00C15835"/>
    <w:rsid w:val="00C15B58"/>
    <w:rsid w:val="00C15DD1"/>
    <w:rsid w:val="00C15EC0"/>
    <w:rsid w:val="00C166FC"/>
    <w:rsid w:val="00C16B64"/>
    <w:rsid w:val="00C1721C"/>
    <w:rsid w:val="00C17B41"/>
    <w:rsid w:val="00C21AEE"/>
    <w:rsid w:val="00C21FDC"/>
    <w:rsid w:val="00C22F94"/>
    <w:rsid w:val="00C23319"/>
    <w:rsid w:val="00C233A9"/>
    <w:rsid w:val="00C23E00"/>
    <w:rsid w:val="00C24063"/>
    <w:rsid w:val="00C2413D"/>
    <w:rsid w:val="00C241B9"/>
    <w:rsid w:val="00C24A10"/>
    <w:rsid w:val="00C26221"/>
    <w:rsid w:val="00C26796"/>
    <w:rsid w:val="00C27AA0"/>
    <w:rsid w:val="00C27B0E"/>
    <w:rsid w:val="00C27B57"/>
    <w:rsid w:val="00C27C85"/>
    <w:rsid w:val="00C30BC3"/>
    <w:rsid w:val="00C31145"/>
    <w:rsid w:val="00C33C1D"/>
    <w:rsid w:val="00C344D4"/>
    <w:rsid w:val="00C35F4E"/>
    <w:rsid w:val="00C36062"/>
    <w:rsid w:val="00C36AE6"/>
    <w:rsid w:val="00C3786D"/>
    <w:rsid w:val="00C41889"/>
    <w:rsid w:val="00C418BC"/>
    <w:rsid w:val="00C42C48"/>
    <w:rsid w:val="00C44AA3"/>
    <w:rsid w:val="00C44D59"/>
    <w:rsid w:val="00C45130"/>
    <w:rsid w:val="00C45743"/>
    <w:rsid w:val="00C472C3"/>
    <w:rsid w:val="00C47301"/>
    <w:rsid w:val="00C47FB2"/>
    <w:rsid w:val="00C50798"/>
    <w:rsid w:val="00C50F9D"/>
    <w:rsid w:val="00C5161F"/>
    <w:rsid w:val="00C51678"/>
    <w:rsid w:val="00C51689"/>
    <w:rsid w:val="00C51809"/>
    <w:rsid w:val="00C5211A"/>
    <w:rsid w:val="00C527CE"/>
    <w:rsid w:val="00C54300"/>
    <w:rsid w:val="00C54411"/>
    <w:rsid w:val="00C545E5"/>
    <w:rsid w:val="00C549E6"/>
    <w:rsid w:val="00C55D85"/>
    <w:rsid w:val="00C56DE5"/>
    <w:rsid w:val="00C57E98"/>
    <w:rsid w:val="00C60478"/>
    <w:rsid w:val="00C606FF"/>
    <w:rsid w:val="00C61839"/>
    <w:rsid w:val="00C62611"/>
    <w:rsid w:val="00C63442"/>
    <w:rsid w:val="00C637A7"/>
    <w:rsid w:val="00C63E9A"/>
    <w:rsid w:val="00C645FF"/>
    <w:rsid w:val="00C64D00"/>
    <w:rsid w:val="00C65217"/>
    <w:rsid w:val="00C66041"/>
    <w:rsid w:val="00C6718D"/>
    <w:rsid w:val="00C67E6C"/>
    <w:rsid w:val="00C70422"/>
    <w:rsid w:val="00C71C59"/>
    <w:rsid w:val="00C72263"/>
    <w:rsid w:val="00C72309"/>
    <w:rsid w:val="00C72710"/>
    <w:rsid w:val="00C7278F"/>
    <w:rsid w:val="00C72F5B"/>
    <w:rsid w:val="00C734EC"/>
    <w:rsid w:val="00C73BCF"/>
    <w:rsid w:val="00C73BFB"/>
    <w:rsid w:val="00C73C73"/>
    <w:rsid w:val="00C74378"/>
    <w:rsid w:val="00C751F3"/>
    <w:rsid w:val="00C75FC0"/>
    <w:rsid w:val="00C7642D"/>
    <w:rsid w:val="00C768B2"/>
    <w:rsid w:val="00C76D8A"/>
    <w:rsid w:val="00C77509"/>
    <w:rsid w:val="00C80A0D"/>
    <w:rsid w:val="00C81BCD"/>
    <w:rsid w:val="00C82ECD"/>
    <w:rsid w:val="00C837D2"/>
    <w:rsid w:val="00C83D7B"/>
    <w:rsid w:val="00C84891"/>
    <w:rsid w:val="00C85274"/>
    <w:rsid w:val="00C853B0"/>
    <w:rsid w:val="00C85582"/>
    <w:rsid w:val="00C856E6"/>
    <w:rsid w:val="00C85C34"/>
    <w:rsid w:val="00C865F3"/>
    <w:rsid w:val="00C86EA6"/>
    <w:rsid w:val="00C8706F"/>
    <w:rsid w:val="00C90B0F"/>
    <w:rsid w:val="00C91668"/>
    <w:rsid w:val="00C9274B"/>
    <w:rsid w:val="00C9289D"/>
    <w:rsid w:val="00C93163"/>
    <w:rsid w:val="00C93BBB"/>
    <w:rsid w:val="00C93FA2"/>
    <w:rsid w:val="00C946D5"/>
    <w:rsid w:val="00C96672"/>
    <w:rsid w:val="00C978AD"/>
    <w:rsid w:val="00CA06A7"/>
    <w:rsid w:val="00CA1068"/>
    <w:rsid w:val="00CA10FB"/>
    <w:rsid w:val="00CA1988"/>
    <w:rsid w:val="00CA1A37"/>
    <w:rsid w:val="00CA227B"/>
    <w:rsid w:val="00CA29F5"/>
    <w:rsid w:val="00CA3CDF"/>
    <w:rsid w:val="00CA46E0"/>
    <w:rsid w:val="00CA4A1D"/>
    <w:rsid w:val="00CA4AD5"/>
    <w:rsid w:val="00CA531C"/>
    <w:rsid w:val="00CA57F2"/>
    <w:rsid w:val="00CA5C04"/>
    <w:rsid w:val="00CA6962"/>
    <w:rsid w:val="00CA76EB"/>
    <w:rsid w:val="00CA7D98"/>
    <w:rsid w:val="00CB07E7"/>
    <w:rsid w:val="00CB0B1D"/>
    <w:rsid w:val="00CB12C0"/>
    <w:rsid w:val="00CB2176"/>
    <w:rsid w:val="00CB2B78"/>
    <w:rsid w:val="00CB3FAC"/>
    <w:rsid w:val="00CB5A29"/>
    <w:rsid w:val="00CB5F0E"/>
    <w:rsid w:val="00CB7B8A"/>
    <w:rsid w:val="00CC1B47"/>
    <w:rsid w:val="00CC1D47"/>
    <w:rsid w:val="00CC2E0B"/>
    <w:rsid w:val="00CC365E"/>
    <w:rsid w:val="00CC377E"/>
    <w:rsid w:val="00CC4158"/>
    <w:rsid w:val="00CC42A5"/>
    <w:rsid w:val="00CC4891"/>
    <w:rsid w:val="00CC5F88"/>
    <w:rsid w:val="00CC642D"/>
    <w:rsid w:val="00CC690F"/>
    <w:rsid w:val="00CC6E00"/>
    <w:rsid w:val="00CC7284"/>
    <w:rsid w:val="00CC72C0"/>
    <w:rsid w:val="00CD1096"/>
    <w:rsid w:val="00CD32BF"/>
    <w:rsid w:val="00CD4243"/>
    <w:rsid w:val="00CD459E"/>
    <w:rsid w:val="00CD6258"/>
    <w:rsid w:val="00CD7C23"/>
    <w:rsid w:val="00CD7E18"/>
    <w:rsid w:val="00CE01FA"/>
    <w:rsid w:val="00CE0BA0"/>
    <w:rsid w:val="00CE0D6E"/>
    <w:rsid w:val="00CE1553"/>
    <w:rsid w:val="00CE210A"/>
    <w:rsid w:val="00CE26AC"/>
    <w:rsid w:val="00CE2AC0"/>
    <w:rsid w:val="00CE34D7"/>
    <w:rsid w:val="00CE373C"/>
    <w:rsid w:val="00CE405B"/>
    <w:rsid w:val="00CE428D"/>
    <w:rsid w:val="00CE4ABE"/>
    <w:rsid w:val="00CE4D3E"/>
    <w:rsid w:val="00CE5E8A"/>
    <w:rsid w:val="00CE70D2"/>
    <w:rsid w:val="00CE747C"/>
    <w:rsid w:val="00CE7BD4"/>
    <w:rsid w:val="00CF013A"/>
    <w:rsid w:val="00CF0494"/>
    <w:rsid w:val="00CF0A7C"/>
    <w:rsid w:val="00CF0DF2"/>
    <w:rsid w:val="00CF2537"/>
    <w:rsid w:val="00CF2624"/>
    <w:rsid w:val="00CF4048"/>
    <w:rsid w:val="00CF4388"/>
    <w:rsid w:val="00CF4628"/>
    <w:rsid w:val="00CF4FCB"/>
    <w:rsid w:val="00CF54B6"/>
    <w:rsid w:val="00CF5F7A"/>
    <w:rsid w:val="00CF73F9"/>
    <w:rsid w:val="00CF7E22"/>
    <w:rsid w:val="00D025C9"/>
    <w:rsid w:val="00D03267"/>
    <w:rsid w:val="00D036E2"/>
    <w:rsid w:val="00D05508"/>
    <w:rsid w:val="00D05919"/>
    <w:rsid w:val="00D06498"/>
    <w:rsid w:val="00D06603"/>
    <w:rsid w:val="00D070AF"/>
    <w:rsid w:val="00D070E6"/>
    <w:rsid w:val="00D07506"/>
    <w:rsid w:val="00D10B45"/>
    <w:rsid w:val="00D1170A"/>
    <w:rsid w:val="00D12252"/>
    <w:rsid w:val="00D12310"/>
    <w:rsid w:val="00D12BCC"/>
    <w:rsid w:val="00D134BF"/>
    <w:rsid w:val="00D1429B"/>
    <w:rsid w:val="00D14DCF"/>
    <w:rsid w:val="00D14E66"/>
    <w:rsid w:val="00D15030"/>
    <w:rsid w:val="00D157F9"/>
    <w:rsid w:val="00D161D7"/>
    <w:rsid w:val="00D163FE"/>
    <w:rsid w:val="00D16C85"/>
    <w:rsid w:val="00D176B8"/>
    <w:rsid w:val="00D20240"/>
    <w:rsid w:val="00D211AA"/>
    <w:rsid w:val="00D2163A"/>
    <w:rsid w:val="00D22860"/>
    <w:rsid w:val="00D22B79"/>
    <w:rsid w:val="00D23556"/>
    <w:rsid w:val="00D24FF0"/>
    <w:rsid w:val="00D26B79"/>
    <w:rsid w:val="00D26DD7"/>
    <w:rsid w:val="00D27CE6"/>
    <w:rsid w:val="00D30142"/>
    <w:rsid w:val="00D30C77"/>
    <w:rsid w:val="00D31032"/>
    <w:rsid w:val="00D31399"/>
    <w:rsid w:val="00D31438"/>
    <w:rsid w:val="00D32E82"/>
    <w:rsid w:val="00D3312C"/>
    <w:rsid w:val="00D33505"/>
    <w:rsid w:val="00D33CC3"/>
    <w:rsid w:val="00D34408"/>
    <w:rsid w:val="00D349AA"/>
    <w:rsid w:val="00D34E7F"/>
    <w:rsid w:val="00D354AB"/>
    <w:rsid w:val="00D35649"/>
    <w:rsid w:val="00D35A62"/>
    <w:rsid w:val="00D403DB"/>
    <w:rsid w:val="00D40543"/>
    <w:rsid w:val="00D40D7A"/>
    <w:rsid w:val="00D4101B"/>
    <w:rsid w:val="00D41EAC"/>
    <w:rsid w:val="00D443C3"/>
    <w:rsid w:val="00D449A4"/>
    <w:rsid w:val="00D455C6"/>
    <w:rsid w:val="00D45663"/>
    <w:rsid w:val="00D463B3"/>
    <w:rsid w:val="00D46C63"/>
    <w:rsid w:val="00D47966"/>
    <w:rsid w:val="00D50662"/>
    <w:rsid w:val="00D50C51"/>
    <w:rsid w:val="00D50F81"/>
    <w:rsid w:val="00D51A14"/>
    <w:rsid w:val="00D51AA1"/>
    <w:rsid w:val="00D51B84"/>
    <w:rsid w:val="00D52998"/>
    <w:rsid w:val="00D52EE4"/>
    <w:rsid w:val="00D54422"/>
    <w:rsid w:val="00D544B8"/>
    <w:rsid w:val="00D54BB3"/>
    <w:rsid w:val="00D54BC5"/>
    <w:rsid w:val="00D554A4"/>
    <w:rsid w:val="00D5688F"/>
    <w:rsid w:val="00D573B7"/>
    <w:rsid w:val="00D57BA8"/>
    <w:rsid w:val="00D57CB2"/>
    <w:rsid w:val="00D60060"/>
    <w:rsid w:val="00D616BE"/>
    <w:rsid w:val="00D61D4C"/>
    <w:rsid w:val="00D61DC9"/>
    <w:rsid w:val="00D61F2F"/>
    <w:rsid w:val="00D62A50"/>
    <w:rsid w:val="00D62AAC"/>
    <w:rsid w:val="00D65658"/>
    <w:rsid w:val="00D6687F"/>
    <w:rsid w:val="00D70466"/>
    <w:rsid w:val="00D70B66"/>
    <w:rsid w:val="00D71DCF"/>
    <w:rsid w:val="00D72C75"/>
    <w:rsid w:val="00D73484"/>
    <w:rsid w:val="00D73ADF"/>
    <w:rsid w:val="00D73F9D"/>
    <w:rsid w:val="00D7481F"/>
    <w:rsid w:val="00D74D3C"/>
    <w:rsid w:val="00D767D2"/>
    <w:rsid w:val="00D76858"/>
    <w:rsid w:val="00D76EDD"/>
    <w:rsid w:val="00D80EA3"/>
    <w:rsid w:val="00D818E9"/>
    <w:rsid w:val="00D8380B"/>
    <w:rsid w:val="00D84EF8"/>
    <w:rsid w:val="00D85FAA"/>
    <w:rsid w:val="00D87572"/>
    <w:rsid w:val="00D9055F"/>
    <w:rsid w:val="00D91818"/>
    <w:rsid w:val="00D92B7F"/>
    <w:rsid w:val="00D930D8"/>
    <w:rsid w:val="00D9497F"/>
    <w:rsid w:val="00D963F8"/>
    <w:rsid w:val="00D976CE"/>
    <w:rsid w:val="00DA1994"/>
    <w:rsid w:val="00DA1A95"/>
    <w:rsid w:val="00DA3170"/>
    <w:rsid w:val="00DA31C6"/>
    <w:rsid w:val="00DA331B"/>
    <w:rsid w:val="00DA34A4"/>
    <w:rsid w:val="00DA3613"/>
    <w:rsid w:val="00DA384E"/>
    <w:rsid w:val="00DA44B8"/>
    <w:rsid w:val="00DA48A2"/>
    <w:rsid w:val="00DA4C67"/>
    <w:rsid w:val="00DA523D"/>
    <w:rsid w:val="00DA5B05"/>
    <w:rsid w:val="00DA67CE"/>
    <w:rsid w:val="00DA6B3D"/>
    <w:rsid w:val="00DA6DA2"/>
    <w:rsid w:val="00DA7730"/>
    <w:rsid w:val="00DA78A6"/>
    <w:rsid w:val="00DA7A60"/>
    <w:rsid w:val="00DB029C"/>
    <w:rsid w:val="00DB07B8"/>
    <w:rsid w:val="00DB15ED"/>
    <w:rsid w:val="00DB42F2"/>
    <w:rsid w:val="00DB7522"/>
    <w:rsid w:val="00DB7CDE"/>
    <w:rsid w:val="00DC0DE1"/>
    <w:rsid w:val="00DC15D2"/>
    <w:rsid w:val="00DC1618"/>
    <w:rsid w:val="00DC198B"/>
    <w:rsid w:val="00DC295B"/>
    <w:rsid w:val="00DC299A"/>
    <w:rsid w:val="00DC2A5F"/>
    <w:rsid w:val="00DC2CA0"/>
    <w:rsid w:val="00DC3C15"/>
    <w:rsid w:val="00DC446C"/>
    <w:rsid w:val="00DC4BEC"/>
    <w:rsid w:val="00DC54A6"/>
    <w:rsid w:val="00DC6434"/>
    <w:rsid w:val="00DC656A"/>
    <w:rsid w:val="00DC71DC"/>
    <w:rsid w:val="00DC769E"/>
    <w:rsid w:val="00DD00CB"/>
    <w:rsid w:val="00DD064A"/>
    <w:rsid w:val="00DD1DF4"/>
    <w:rsid w:val="00DD20B8"/>
    <w:rsid w:val="00DD2431"/>
    <w:rsid w:val="00DD2479"/>
    <w:rsid w:val="00DD2873"/>
    <w:rsid w:val="00DD3081"/>
    <w:rsid w:val="00DD3BEE"/>
    <w:rsid w:val="00DD3CAC"/>
    <w:rsid w:val="00DD4E52"/>
    <w:rsid w:val="00DD5040"/>
    <w:rsid w:val="00DD63C9"/>
    <w:rsid w:val="00DD64CF"/>
    <w:rsid w:val="00DD69A0"/>
    <w:rsid w:val="00DD6C93"/>
    <w:rsid w:val="00DD74EE"/>
    <w:rsid w:val="00DD7DB4"/>
    <w:rsid w:val="00DE0112"/>
    <w:rsid w:val="00DE0240"/>
    <w:rsid w:val="00DE0AD5"/>
    <w:rsid w:val="00DE102C"/>
    <w:rsid w:val="00DE19EE"/>
    <w:rsid w:val="00DE19F7"/>
    <w:rsid w:val="00DE3748"/>
    <w:rsid w:val="00DE3922"/>
    <w:rsid w:val="00DE3C81"/>
    <w:rsid w:val="00DE3F13"/>
    <w:rsid w:val="00DE4107"/>
    <w:rsid w:val="00DE5053"/>
    <w:rsid w:val="00DE545E"/>
    <w:rsid w:val="00DE5980"/>
    <w:rsid w:val="00DE607C"/>
    <w:rsid w:val="00DE622B"/>
    <w:rsid w:val="00DE7E3C"/>
    <w:rsid w:val="00DF0CBE"/>
    <w:rsid w:val="00DF0E3A"/>
    <w:rsid w:val="00DF0EBF"/>
    <w:rsid w:val="00DF1041"/>
    <w:rsid w:val="00DF32B5"/>
    <w:rsid w:val="00DF3C03"/>
    <w:rsid w:val="00DF3F59"/>
    <w:rsid w:val="00DF4B88"/>
    <w:rsid w:val="00DF4F0F"/>
    <w:rsid w:val="00DF541A"/>
    <w:rsid w:val="00DF542C"/>
    <w:rsid w:val="00DF7103"/>
    <w:rsid w:val="00DF7881"/>
    <w:rsid w:val="00E00965"/>
    <w:rsid w:val="00E01162"/>
    <w:rsid w:val="00E01237"/>
    <w:rsid w:val="00E01419"/>
    <w:rsid w:val="00E01A5A"/>
    <w:rsid w:val="00E01B26"/>
    <w:rsid w:val="00E01C80"/>
    <w:rsid w:val="00E01FB9"/>
    <w:rsid w:val="00E020CB"/>
    <w:rsid w:val="00E02A60"/>
    <w:rsid w:val="00E0341D"/>
    <w:rsid w:val="00E04477"/>
    <w:rsid w:val="00E0513A"/>
    <w:rsid w:val="00E054E2"/>
    <w:rsid w:val="00E0660E"/>
    <w:rsid w:val="00E07E0F"/>
    <w:rsid w:val="00E11B23"/>
    <w:rsid w:val="00E12035"/>
    <w:rsid w:val="00E126D1"/>
    <w:rsid w:val="00E12B5B"/>
    <w:rsid w:val="00E13A67"/>
    <w:rsid w:val="00E13F29"/>
    <w:rsid w:val="00E14F5C"/>
    <w:rsid w:val="00E1584F"/>
    <w:rsid w:val="00E15871"/>
    <w:rsid w:val="00E16027"/>
    <w:rsid w:val="00E1697C"/>
    <w:rsid w:val="00E16FE2"/>
    <w:rsid w:val="00E17016"/>
    <w:rsid w:val="00E17585"/>
    <w:rsid w:val="00E17599"/>
    <w:rsid w:val="00E20348"/>
    <w:rsid w:val="00E20966"/>
    <w:rsid w:val="00E219E4"/>
    <w:rsid w:val="00E21DEA"/>
    <w:rsid w:val="00E22388"/>
    <w:rsid w:val="00E23D8E"/>
    <w:rsid w:val="00E248E7"/>
    <w:rsid w:val="00E24A68"/>
    <w:rsid w:val="00E250D7"/>
    <w:rsid w:val="00E2578D"/>
    <w:rsid w:val="00E261D2"/>
    <w:rsid w:val="00E26660"/>
    <w:rsid w:val="00E27189"/>
    <w:rsid w:val="00E30660"/>
    <w:rsid w:val="00E32034"/>
    <w:rsid w:val="00E3308E"/>
    <w:rsid w:val="00E33314"/>
    <w:rsid w:val="00E33744"/>
    <w:rsid w:val="00E33C94"/>
    <w:rsid w:val="00E343D2"/>
    <w:rsid w:val="00E3672C"/>
    <w:rsid w:val="00E37BCD"/>
    <w:rsid w:val="00E37E36"/>
    <w:rsid w:val="00E37FCD"/>
    <w:rsid w:val="00E40426"/>
    <w:rsid w:val="00E40C89"/>
    <w:rsid w:val="00E41138"/>
    <w:rsid w:val="00E4233D"/>
    <w:rsid w:val="00E428D0"/>
    <w:rsid w:val="00E436A1"/>
    <w:rsid w:val="00E43778"/>
    <w:rsid w:val="00E44D62"/>
    <w:rsid w:val="00E44E18"/>
    <w:rsid w:val="00E47BC0"/>
    <w:rsid w:val="00E505A1"/>
    <w:rsid w:val="00E507B1"/>
    <w:rsid w:val="00E507F1"/>
    <w:rsid w:val="00E51012"/>
    <w:rsid w:val="00E52E59"/>
    <w:rsid w:val="00E54C0C"/>
    <w:rsid w:val="00E56162"/>
    <w:rsid w:val="00E565C9"/>
    <w:rsid w:val="00E567B4"/>
    <w:rsid w:val="00E57DF1"/>
    <w:rsid w:val="00E60307"/>
    <w:rsid w:val="00E60FC2"/>
    <w:rsid w:val="00E61A65"/>
    <w:rsid w:val="00E61E50"/>
    <w:rsid w:val="00E63903"/>
    <w:rsid w:val="00E63F1F"/>
    <w:rsid w:val="00E64644"/>
    <w:rsid w:val="00E647CC"/>
    <w:rsid w:val="00E64B2A"/>
    <w:rsid w:val="00E64E13"/>
    <w:rsid w:val="00E64F81"/>
    <w:rsid w:val="00E65489"/>
    <w:rsid w:val="00E6610C"/>
    <w:rsid w:val="00E67948"/>
    <w:rsid w:val="00E702CE"/>
    <w:rsid w:val="00E7113C"/>
    <w:rsid w:val="00E718BE"/>
    <w:rsid w:val="00E7280E"/>
    <w:rsid w:val="00E72D8D"/>
    <w:rsid w:val="00E73381"/>
    <w:rsid w:val="00E74745"/>
    <w:rsid w:val="00E74930"/>
    <w:rsid w:val="00E74CD7"/>
    <w:rsid w:val="00E7547D"/>
    <w:rsid w:val="00E755EC"/>
    <w:rsid w:val="00E757A7"/>
    <w:rsid w:val="00E8052F"/>
    <w:rsid w:val="00E8095C"/>
    <w:rsid w:val="00E80E48"/>
    <w:rsid w:val="00E80E5F"/>
    <w:rsid w:val="00E81670"/>
    <w:rsid w:val="00E817BD"/>
    <w:rsid w:val="00E836B6"/>
    <w:rsid w:val="00E84399"/>
    <w:rsid w:val="00E8444A"/>
    <w:rsid w:val="00E84A7E"/>
    <w:rsid w:val="00E85F54"/>
    <w:rsid w:val="00E870BE"/>
    <w:rsid w:val="00E874A2"/>
    <w:rsid w:val="00E87B97"/>
    <w:rsid w:val="00E87BC5"/>
    <w:rsid w:val="00E902FB"/>
    <w:rsid w:val="00E904A1"/>
    <w:rsid w:val="00E90FFF"/>
    <w:rsid w:val="00E91155"/>
    <w:rsid w:val="00E913E3"/>
    <w:rsid w:val="00E93186"/>
    <w:rsid w:val="00E9325A"/>
    <w:rsid w:val="00E93CF8"/>
    <w:rsid w:val="00E94788"/>
    <w:rsid w:val="00E94D23"/>
    <w:rsid w:val="00E94E1D"/>
    <w:rsid w:val="00E968C2"/>
    <w:rsid w:val="00EA19E6"/>
    <w:rsid w:val="00EA1A28"/>
    <w:rsid w:val="00EA34F4"/>
    <w:rsid w:val="00EA3509"/>
    <w:rsid w:val="00EA43EB"/>
    <w:rsid w:val="00EA4519"/>
    <w:rsid w:val="00EA5ABB"/>
    <w:rsid w:val="00EA5E41"/>
    <w:rsid w:val="00EA69F6"/>
    <w:rsid w:val="00EA7451"/>
    <w:rsid w:val="00EA77A7"/>
    <w:rsid w:val="00EB09F2"/>
    <w:rsid w:val="00EB2E3D"/>
    <w:rsid w:val="00EB4043"/>
    <w:rsid w:val="00EB4480"/>
    <w:rsid w:val="00EB4C00"/>
    <w:rsid w:val="00EC1077"/>
    <w:rsid w:val="00EC19C9"/>
    <w:rsid w:val="00EC1E50"/>
    <w:rsid w:val="00EC2563"/>
    <w:rsid w:val="00EC314E"/>
    <w:rsid w:val="00EC4943"/>
    <w:rsid w:val="00EC6402"/>
    <w:rsid w:val="00EC6EB3"/>
    <w:rsid w:val="00EC7295"/>
    <w:rsid w:val="00EC7A23"/>
    <w:rsid w:val="00EC7F01"/>
    <w:rsid w:val="00ED0F0E"/>
    <w:rsid w:val="00ED158A"/>
    <w:rsid w:val="00ED15CB"/>
    <w:rsid w:val="00ED1CBB"/>
    <w:rsid w:val="00ED1D4D"/>
    <w:rsid w:val="00ED27EC"/>
    <w:rsid w:val="00ED2AC1"/>
    <w:rsid w:val="00ED2B86"/>
    <w:rsid w:val="00ED2F60"/>
    <w:rsid w:val="00ED39EA"/>
    <w:rsid w:val="00ED3D0B"/>
    <w:rsid w:val="00ED4800"/>
    <w:rsid w:val="00ED5409"/>
    <w:rsid w:val="00ED60BD"/>
    <w:rsid w:val="00ED6987"/>
    <w:rsid w:val="00EE0F3B"/>
    <w:rsid w:val="00EE2685"/>
    <w:rsid w:val="00EE312C"/>
    <w:rsid w:val="00EE349B"/>
    <w:rsid w:val="00EE3E19"/>
    <w:rsid w:val="00EE538B"/>
    <w:rsid w:val="00EE6333"/>
    <w:rsid w:val="00EE639B"/>
    <w:rsid w:val="00EE7EA1"/>
    <w:rsid w:val="00EF0AB0"/>
    <w:rsid w:val="00EF0DB6"/>
    <w:rsid w:val="00EF0F57"/>
    <w:rsid w:val="00EF1A0E"/>
    <w:rsid w:val="00EF1E23"/>
    <w:rsid w:val="00EF2511"/>
    <w:rsid w:val="00EF2D12"/>
    <w:rsid w:val="00EF53E5"/>
    <w:rsid w:val="00EF580C"/>
    <w:rsid w:val="00EF79F2"/>
    <w:rsid w:val="00F00639"/>
    <w:rsid w:val="00F00EF7"/>
    <w:rsid w:val="00F0102F"/>
    <w:rsid w:val="00F03BFC"/>
    <w:rsid w:val="00F04FEF"/>
    <w:rsid w:val="00F055FF"/>
    <w:rsid w:val="00F05600"/>
    <w:rsid w:val="00F059F7"/>
    <w:rsid w:val="00F06273"/>
    <w:rsid w:val="00F06F13"/>
    <w:rsid w:val="00F07BA7"/>
    <w:rsid w:val="00F10E10"/>
    <w:rsid w:val="00F11028"/>
    <w:rsid w:val="00F1257C"/>
    <w:rsid w:val="00F128A3"/>
    <w:rsid w:val="00F12F11"/>
    <w:rsid w:val="00F14518"/>
    <w:rsid w:val="00F15DD7"/>
    <w:rsid w:val="00F17B35"/>
    <w:rsid w:val="00F17BE8"/>
    <w:rsid w:val="00F17C45"/>
    <w:rsid w:val="00F17CA5"/>
    <w:rsid w:val="00F2028D"/>
    <w:rsid w:val="00F20EAE"/>
    <w:rsid w:val="00F21738"/>
    <w:rsid w:val="00F21A10"/>
    <w:rsid w:val="00F22089"/>
    <w:rsid w:val="00F2281A"/>
    <w:rsid w:val="00F23F29"/>
    <w:rsid w:val="00F2446A"/>
    <w:rsid w:val="00F26219"/>
    <w:rsid w:val="00F26677"/>
    <w:rsid w:val="00F26870"/>
    <w:rsid w:val="00F26BB7"/>
    <w:rsid w:val="00F273FF"/>
    <w:rsid w:val="00F30479"/>
    <w:rsid w:val="00F30891"/>
    <w:rsid w:val="00F31F4D"/>
    <w:rsid w:val="00F333EB"/>
    <w:rsid w:val="00F33A49"/>
    <w:rsid w:val="00F33F4B"/>
    <w:rsid w:val="00F340E1"/>
    <w:rsid w:val="00F34486"/>
    <w:rsid w:val="00F3461B"/>
    <w:rsid w:val="00F34868"/>
    <w:rsid w:val="00F34A1A"/>
    <w:rsid w:val="00F34AF3"/>
    <w:rsid w:val="00F3565F"/>
    <w:rsid w:val="00F35899"/>
    <w:rsid w:val="00F373ED"/>
    <w:rsid w:val="00F37B42"/>
    <w:rsid w:val="00F37F61"/>
    <w:rsid w:val="00F404CD"/>
    <w:rsid w:val="00F40E36"/>
    <w:rsid w:val="00F42F8D"/>
    <w:rsid w:val="00F43151"/>
    <w:rsid w:val="00F43545"/>
    <w:rsid w:val="00F436AD"/>
    <w:rsid w:val="00F459EE"/>
    <w:rsid w:val="00F45CDA"/>
    <w:rsid w:val="00F45E45"/>
    <w:rsid w:val="00F461C7"/>
    <w:rsid w:val="00F46597"/>
    <w:rsid w:val="00F50068"/>
    <w:rsid w:val="00F5048A"/>
    <w:rsid w:val="00F508F2"/>
    <w:rsid w:val="00F51046"/>
    <w:rsid w:val="00F51352"/>
    <w:rsid w:val="00F51370"/>
    <w:rsid w:val="00F515A8"/>
    <w:rsid w:val="00F522A6"/>
    <w:rsid w:val="00F52FB0"/>
    <w:rsid w:val="00F54892"/>
    <w:rsid w:val="00F54EA1"/>
    <w:rsid w:val="00F55502"/>
    <w:rsid w:val="00F557D2"/>
    <w:rsid w:val="00F60BFB"/>
    <w:rsid w:val="00F61796"/>
    <w:rsid w:val="00F62505"/>
    <w:rsid w:val="00F62559"/>
    <w:rsid w:val="00F645AA"/>
    <w:rsid w:val="00F64D37"/>
    <w:rsid w:val="00F65207"/>
    <w:rsid w:val="00F659EA"/>
    <w:rsid w:val="00F65D87"/>
    <w:rsid w:val="00F6617E"/>
    <w:rsid w:val="00F66A11"/>
    <w:rsid w:val="00F66F6A"/>
    <w:rsid w:val="00F67AEB"/>
    <w:rsid w:val="00F7260F"/>
    <w:rsid w:val="00F726CA"/>
    <w:rsid w:val="00F72734"/>
    <w:rsid w:val="00F73103"/>
    <w:rsid w:val="00F733FD"/>
    <w:rsid w:val="00F760CD"/>
    <w:rsid w:val="00F778DD"/>
    <w:rsid w:val="00F80162"/>
    <w:rsid w:val="00F833A5"/>
    <w:rsid w:val="00F83D3D"/>
    <w:rsid w:val="00F83F9F"/>
    <w:rsid w:val="00F841E1"/>
    <w:rsid w:val="00F84228"/>
    <w:rsid w:val="00F844C9"/>
    <w:rsid w:val="00F8488A"/>
    <w:rsid w:val="00F84A3C"/>
    <w:rsid w:val="00F84FFE"/>
    <w:rsid w:val="00F85247"/>
    <w:rsid w:val="00F85463"/>
    <w:rsid w:val="00F85DE0"/>
    <w:rsid w:val="00F86CBC"/>
    <w:rsid w:val="00F87986"/>
    <w:rsid w:val="00F91292"/>
    <w:rsid w:val="00F91ED4"/>
    <w:rsid w:val="00F93A13"/>
    <w:rsid w:val="00F93F98"/>
    <w:rsid w:val="00F943D6"/>
    <w:rsid w:val="00F95029"/>
    <w:rsid w:val="00F95858"/>
    <w:rsid w:val="00F95985"/>
    <w:rsid w:val="00F96E07"/>
    <w:rsid w:val="00F974EE"/>
    <w:rsid w:val="00FA0D17"/>
    <w:rsid w:val="00FA0F6F"/>
    <w:rsid w:val="00FA104A"/>
    <w:rsid w:val="00FA155C"/>
    <w:rsid w:val="00FA2ACD"/>
    <w:rsid w:val="00FA340C"/>
    <w:rsid w:val="00FA34AE"/>
    <w:rsid w:val="00FA3DCC"/>
    <w:rsid w:val="00FA4331"/>
    <w:rsid w:val="00FA4CAC"/>
    <w:rsid w:val="00FA4CB6"/>
    <w:rsid w:val="00FA52EC"/>
    <w:rsid w:val="00FA7671"/>
    <w:rsid w:val="00FB01AF"/>
    <w:rsid w:val="00FB3068"/>
    <w:rsid w:val="00FB3602"/>
    <w:rsid w:val="00FB37E0"/>
    <w:rsid w:val="00FB3A31"/>
    <w:rsid w:val="00FB4283"/>
    <w:rsid w:val="00FB42E7"/>
    <w:rsid w:val="00FB5115"/>
    <w:rsid w:val="00FB6F9D"/>
    <w:rsid w:val="00FB77AA"/>
    <w:rsid w:val="00FC0EF3"/>
    <w:rsid w:val="00FC1B35"/>
    <w:rsid w:val="00FC1D2A"/>
    <w:rsid w:val="00FC2212"/>
    <w:rsid w:val="00FC3CB8"/>
    <w:rsid w:val="00FC4150"/>
    <w:rsid w:val="00FC44AD"/>
    <w:rsid w:val="00FC45C4"/>
    <w:rsid w:val="00FC4791"/>
    <w:rsid w:val="00FC4CB0"/>
    <w:rsid w:val="00FD04E3"/>
    <w:rsid w:val="00FD0F5C"/>
    <w:rsid w:val="00FD1AFF"/>
    <w:rsid w:val="00FD207C"/>
    <w:rsid w:val="00FD34A6"/>
    <w:rsid w:val="00FD3E77"/>
    <w:rsid w:val="00FD4AE5"/>
    <w:rsid w:val="00FD5826"/>
    <w:rsid w:val="00FD59EF"/>
    <w:rsid w:val="00FD5B9C"/>
    <w:rsid w:val="00FD6769"/>
    <w:rsid w:val="00FD76CB"/>
    <w:rsid w:val="00FE0640"/>
    <w:rsid w:val="00FE073E"/>
    <w:rsid w:val="00FE0744"/>
    <w:rsid w:val="00FE1432"/>
    <w:rsid w:val="00FE16CD"/>
    <w:rsid w:val="00FE1C9C"/>
    <w:rsid w:val="00FE1F60"/>
    <w:rsid w:val="00FE3BAD"/>
    <w:rsid w:val="00FE3C06"/>
    <w:rsid w:val="00FE4E73"/>
    <w:rsid w:val="00FE4F06"/>
    <w:rsid w:val="00FE5205"/>
    <w:rsid w:val="00FE5331"/>
    <w:rsid w:val="00FE558B"/>
    <w:rsid w:val="00FE5A2B"/>
    <w:rsid w:val="00FE61F0"/>
    <w:rsid w:val="00FE7396"/>
    <w:rsid w:val="00FE7E29"/>
    <w:rsid w:val="00FE7EBF"/>
    <w:rsid w:val="00FF0194"/>
    <w:rsid w:val="00FF0C14"/>
    <w:rsid w:val="00FF207A"/>
    <w:rsid w:val="00FF2155"/>
    <w:rsid w:val="00FF2690"/>
    <w:rsid w:val="00FF2B91"/>
    <w:rsid w:val="00FF312C"/>
    <w:rsid w:val="00FF37F9"/>
    <w:rsid w:val="00FF4934"/>
    <w:rsid w:val="00FF4C88"/>
    <w:rsid w:val="010D4040"/>
    <w:rsid w:val="010F6A4D"/>
    <w:rsid w:val="01170C55"/>
    <w:rsid w:val="012D0479"/>
    <w:rsid w:val="0154654A"/>
    <w:rsid w:val="018C519F"/>
    <w:rsid w:val="01906A8D"/>
    <w:rsid w:val="01C20BC1"/>
    <w:rsid w:val="01D0710B"/>
    <w:rsid w:val="01E273D1"/>
    <w:rsid w:val="01E37341"/>
    <w:rsid w:val="01E83498"/>
    <w:rsid w:val="01F71E54"/>
    <w:rsid w:val="020D1B05"/>
    <w:rsid w:val="02453B59"/>
    <w:rsid w:val="02772340"/>
    <w:rsid w:val="02BB390B"/>
    <w:rsid w:val="02DF0757"/>
    <w:rsid w:val="02E103E9"/>
    <w:rsid w:val="02F84EFF"/>
    <w:rsid w:val="03015727"/>
    <w:rsid w:val="032264FD"/>
    <w:rsid w:val="033E3522"/>
    <w:rsid w:val="03457CFC"/>
    <w:rsid w:val="036A3D12"/>
    <w:rsid w:val="03710AF1"/>
    <w:rsid w:val="03726617"/>
    <w:rsid w:val="03810BB8"/>
    <w:rsid w:val="038715FD"/>
    <w:rsid w:val="038B058F"/>
    <w:rsid w:val="03B66504"/>
    <w:rsid w:val="03B804CE"/>
    <w:rsid w:val="03D4184D"/>
    <w:rsid w:val="03DD4D50"/>
    <w:rsid w:val="03FB485E"/>
    <w:rsid w:val="04165286"/>
    <w:rsid w:val="041A73AF"/>
    <w:rsid w:val="04253FBE"/>
    <w:rsid w:val="0431202E"/>
    <w:rsid w:val="0442423B"/>
    <w:rsid w:val="044B7594"/>
    <w:rsid w:val="045F4DED"/>
    <w:rsid w:val="04602E02"/>
    <w:rsid w:val="04610B65"/>
    <w:rsid w:val="04732647"/>
    <w:rsid w:val="04956A61"/>
    <w:rsid w:val="04AB1DE0"/>
    <w:rsid w:val="04E83035"/>
    <w:rsid w:val="04EA6DAD"/>
    <w:rsid w:val="04EB042F"/>
    <w:rsid w:val="05263B5D"/>
    <w:rsid w:val="0548762F"/>
    <w:rsid w:val="054B711F"/>
    <w:rsid w:val="054D2E98"/>
    <w:rsid w:val="05506FFC"/>
    <w:rsid w:val="05597A8E"/>
    <w:rsid w:val="05646D35"/>
    <w:rsid w:val="056B1570"/>
    <w:rsid w:val="059E36F3"/>
    <w:rsid w:val="05A607FA"/>
    <w:rsid w:val="05AD789B"/>
    <w:rsid w:val="05B71AE9"/>
    <w:rsid w:val="05CD3FD8"/>
    <w:rsid w:val="05D2339D"/>
    <w:rsid w:val="05E447CE"/>
    <w:rsid w:val="061340E1"/>
    <w:rsid w:val="061439B5"/>
    <w:rsid w:val="06186C14"/>
    <w:rsid w:val="063064F0"/>
    <w:rsid w:val="0647171C"/>
    <w:rsid w:val="064D5098"/>
    <w:rsid w:val="06677F89"/>
    <w:rsid w:val="066E30C6"/>
    <w:rsid w:val="067A7CBC"/>
    <w:rsid w:val="069845E6"/>
    <w:rsid w:val="069F7723"/>
    <w:rsid w:val="06A83EF0"/>
    <w:rsid w:val="06C5794E"/>
    <w:rsid w:val="06E17D3B"/>
    <w:rsid w:val="06F85F55"/>
    <w:rsid w:val="070B4DB8"/>
    <w:rsid w:val="0728596A"/>
    <w:rsid w:val="07375BAD"/>
    <w:rsid w:val="073A38EF"/>
    <w:rsid w:val="074B78AB"/>
    <w:rsid w:val="074D53D1"/>
    <w:rsid w:val="0757692D"/>
    <w:rsid w:val="0762369E"/>
    <w:rsid w:val="07725472"/>
    <w:rsid w:val="077A3CEC"/>
    <w:rsid w:val="078A03D3"/>
    <w:rsid w:val="07F92E63"/>
    <w:rsid w:val="08183E77"/>
    <w:rsid w:val="08234384"/>
    <w:rsid w:val="08283748"/>
    <w:rsid w:val="08493DEA"/>
    <w:rsid w:val="084C02FB"/>
    <w:rsid w:val="084F5179"/>
    <w:rsid w:val="085D501A"/>
    <w:rsid w:val="08AE00F1"/>
    <w:rsid w:val="08B17BE1"/>
    <w:rsid w:val="090C4E18"/>
    <w:rsid w:val="092927AE"/>
    <w:rsid w:val="09297778"/>
    <w:rsid w:val="093518E5"/>
    <w:rsid w:val="09385C0D"/>
    <w:rsid w:val="09414AC1"/>
    <w:rsid w:val="09442803"/>
    <w:rsid w:val="096864F2"/>
    <w:rsid w:val="09745BC0"/>
    <w:rsid w:val="097C6382"/>
    <w:rsid w:val="098705F9"/>
    <w:rsid w:val="09A80FE4"/>
    <w:rsid w:val="09BF1E8A"/>
    <w:rsid w:val="09C75909"/>
    <w:rsid w:val="09D04097"/>
    <w:rsid w:val="09EA4D33"/>
    <w:rsid w:val="09FB1114"/>
    <w:rsid w:val="0A0501E5"/>
    <w:rsid w:val="0A211347"/>
    <w:rsid w:val="0A355AF7"/>
    <w:rsid w:val="0A375EC4"/>
    <w:rsid w:val="0A395DAD"/>
    <w:rsid w:val="0A3C5294"/>
    <w:rsid w:val="0A747118"/>
    <w:rsid w:val="0A8A06EA"/>
    <w:rsid w:val="0ABE2142"/>
    <w:rsid w:val="0AD567E3"/>
    <w:rsid w:val="0AD96F7B"/>
    <w:rsid w:val="0AEA2F37"/>
    <w:rsid w:val="0B177E93"/>
    <w:rsid w:val="0B2C7FD0"/>
    <w:rsid w:val="0B352404"/>
    <w:rsid w:val="0B354AFA"/>
    <w:rsid w:val="0B6B37AC"/>
    <w:rsid w:val="0B73117E"/>
    <w:rsid w:val="0B737C32"/>
    <w:rsid w:val="0B9335CE"/>
    <w:rsid w:val="0BA205FE"/>
    <w:rsid w:val="0C4169D6"/>
    <w:rsid w:val="0C495875"/>
    <w:rsid w:val="0C527ED7"/>
    <w:rsid w:val="0C5C1BEF"/>
    <w:rsid w:val="0C6C00A7"/>
    <w:rsid w:val="0C6C43F7"/>
    <w:rsid w:val="0C790091"/>
    <w:rsid w:val="0C7D59BB"/>
    <w:rsid w:val="0CF462EF"/>
    <w:rsid w:val="0CFD7AF8"/>
    <w:rsid w:val="0D097FEC"/>
    <w:rsid w:val="0D136ED1"/>
    <w:rsid w:val="0D1D43B7"/>
    <w:rsid w:val="0D2B7F62"/>
    <w:rsid w:val="0D5F5E5E"/>
    <w:rsid w:val="0D6207CF"/>
    <w:rsid w:val="0DAE649D"/>
    <w:rsid w:val="0DC67C8B"/>
    <w:rsid w:val="0DD7369E"/>
    <w:rsid w:val="0DDA1988"/>
    <w:rsid w:val="0DF90060"/>
    <w:rsid w:val="0E15476E"/>
    <w:rsid w:val="0E647434"/>
    <w:rsid w:val="0EF16F8A"/>
    <w:rsid w:val="0EF47FDF"/>
    <w:rsid w:val="0F00541F"/>
    <w:rsid w:val="0F4470B9"/>
    <w:rsid w:val="0F4E1CE6"/>
    <w:rsid w:val="0F562305"/>
    <w:rsid w:val="0F5D63CD"/>
    <w:rsid w:val="0FCE2E27"/>
    <w:rsid w:val="0FD52407"/>
    <w:rsid w:val="0FE60171"/>
    <w:rsid w:val="0FE8038D"/>
    <w:rsid w:val="0FEE34C9"/>
    <w:rsid w:val="10237F78"/>
    <w:rsid w:val="10246EEB"/>
    <w:rsid w:val="10270CA8"/>
    <w:rsid w:val="10321C0E"/>
    <w:rsid w:val="10501A8E"/>
    <w:rsid w:val="106B0DF2"/>
    <w:rsid w:val="106C71CC"/>
    <w:rsid w:val="10AF2C58"/>
    <w:rsid w:val="10B75BCF"/>
    <w:rsid w:val="10B97633"/>
    <w:rsid w:val="10BE10ED"/>
    <w:rsid w:val="10D0497D"/>
    <w:rsid w:val="10F468BD"/>
    <w:rsid w:val="111B6540"/>
    <w:rsid w:val="111E79E4"/>
    <w:rsid w:val="11252F1A"/>
    <w:rsid w:val="114B5C83"/>
    <w:rsid w:val="115A0E16"/>
    <w:rsid w:val="115D0906"/>
    <w:rsid w:val="1164590F"/>
    <w:rsid w:val="11765524"/>
    <w:rsid w:val="117A036C"/>
    <w:rsid w:val="11846461"/>
    <w:rsid w:val="11C52912"/>
    <w:rsid w:val="11C813BF"/>
    <w:rsid w:val="11CB5870"/>
    <w:rsid w:val="11F43791"/>
    <w:rsid w:val="12154D3D"/>
    <w:rsid w:val="122B210D"/>
    <w:rsid w:val="123525EA"/>
    <w:rsid w:val="12492C39"/>
    <w:rsid w:val="12695089"/>
    <w:rsid w:val="127050EA"/>
    <w:rsid w:val="12EB6CA7"/>
    <w:rsid w:val="12F708E7"/>
    <w:rsid w:val="13063A48"/>
    <w:rsid w:val="130D1EB8"/>
    <w:rsid w:val="1335567A"/>
    <w:rsid w:val="13426006"/>
    <w:rsid w:val="13430B92"/>
    <w:rsid w:val="135D4BEE"/>
    <w:rsid w:val="137A061B"/>
    <w:rsid w:val="13BD568C"/>
    <w:rsid w:val="13BF31B2"/>
    <w:rsid w:val="13EF3A14"/>
    <w:rsid w:val="13F82B68"/>
    <w:rsid w:val="14541A21"/>
    <w:rsid w:val="14587163"/>
    <w:rsid w:val="14634486"/>
    <w:rsid w:val="147F0B94"/>
    <w:rsid w:val="14956609"/>
    <w:rsid w:val="149C34F4"/>
    <w:rsid w:val="14A979BF"/>
    <w:rsid w:val="14BE16BC"/>
    <w:rsid w:val="14CB57CF"/>
    <w:rsid w:val="14CD18FF"/>
    <w:rsid w:val="14D93E23"/>
    <w:rsid w:val="14DC7D94"/>
    <w:rsid w:val="14F776E1"/>
    <w:rsid w:val="15115C90"/>
    <w:rsid w:val="15205ED3"/>
    <w:rsid w:val="15437E13"/>
    <w:rsid w:val="155618F4"/>
    <w:rsid w:val="15806971"/>
    <w:rsid w:val="15DF5D8E"/>
    <w:rsid w:val="15E02732"/>
    <w:rsid w:val="160C28FB"/>
    <w:rsid w:val="16111CBF"/>
    <w:rsid w:val="161F007D"/>
    <w:rsid w:val="16201F02"/>
    <w:rsid w:val="16325546"/>
    <w:rsid w:val="163B0AEA"/>
    <w:rsid w:val="165247B2"/>
    <w:rsid w:val="165878EE"/>
    <w:rsid w:val="169C35CA"/>
    <w:rsid w:val="16B408DD"/>
    <w:rsid w:val="16B74615"/>
    <w:rsid w:val="16BF34C9"/>
    <w:rsid w:val="16C136E5"/>
    <w:rsid w:val="16CA07EC"/>
    <w:rsid w:val="16DE06A7"/>
    <w:rsid w:val="16EB2510"/>
    <w:rsid w:val="1700797D"/>
    <w:rsid w:val="171B1048"/>
    <w:rsid w:val="177B7D38"/>
    <w:rsid w:val="17AC5278"/>
    <w:rsid w:val="17B95426"/>
    <w:rsid w:val="17FD699F"/>
    <w:rsid w:val="180444B3"/>
    <w:rsid w:val="181C6F0D"/>
    <w:rsid w:val="1820443C"/>
    <w:rsid w:val="184C6FDF"/>
    <w:rsid w:val="18646D4E"/>
    <w:rsid w:val="186C7681"/>
    <w:rsid w:val="187F5D72"/>
    <w:rsid w:val="18820C52"/>
    <w:rsid w:val="188B0553"/>
    <w:rsid w:val="189310B2"/>
    <w:rsid w:val="18A768D5"/>
    <w:rsid w:val="19147224"/>
    <w:rsid w:val="191E6BCD"/>
    <w:rsid w:val="1952554A"/>
    <w:rsid w:val="195E521C"/>
    <w:rsid w:val="19683A1C"/>
    <w:rsid w:val="19A8293B"/>
    <w:rsid w:val="19BE69AD"/>
    <w:rsid w:val="19D63004"/>
    <w:rsid w:val="19D803D7"/>
    <w:rsid w:val="19DA477F"/>
    <w:rsid w:val="19E03E83"/>
    <w:rsid w:val="19EE2A43"/>
    <w:rsid w:val="19F82A6F"/>
    <w:rsid w:val="1A036222"/>
    <w:rsid w:val="1A18361C"/>
    <w:rsid w:val="1A837AFE"/>
    <w:rsid w:val="1AB5530F"/>
    <w:rsid w:val="1B0D0CA7"/>
    <w:rsid w:val="1B1C0EEA"/>
    <w:rsid w:val="1B41760E"/>
    <w:rsid w:val="1B522449"/>
    <w:rsid w:val="1B7247CE"/>
    <w:rsid w:val="1B81500C"/>
    <w:rsid w:val="1B9C202B"/>
    <w:rsid w:val="1BA3785E"/>
    <w:rsid w:val="1BB6133F"/>
    <w:rsid w:val="1C126F1F"/>
    <w:rsid w:val="1C24274C"/>
    <w:rsid w:val="1C493F61"/>
    <w:rsid w:val="1C805D1C"/>
    <w:rsid w:val="1CD1288B"/>
    <w:rsid w:val="1CEE68B6"/>
    <w:rsid w:val="1CFD58B8"/>
    <w:rsid w:val="1D091942"/>
    <w:rsid w:val="1D0F242B"/>
    <w:rsid w:val="1D586561"/>
    <w:rsid w:val="1D5F1562"/>
    <w:rsid w:val="1D6D29A0"/>
    <w:rsid w:val="1D882867"/>
    <w:rsid w:val="1D8D0331"/>
    <w:rsid w:val="1D976F4E"/>
    <w:rsid w:val="1DA67191"/>
    <w:rsid w:val="1DAA6C81"/>
    <w:rsid w:val="1DC35F95"/>
    <w:rsid w:val="1DC934B1"/>
    <w:rsid w:val="1DD106B2"/>
    <w:rsid w:val="1E2B7E0D"/>
    <w:rsid w:val="1E2F7187"/>
    <w:rsid w:val="1E311151"/>
    <w:rsid w:val="1E34479D"/>
    <w:rsid w:val="1E3D18A3"/>
    <w:rsid w:val="1E430E84"/>
    <w:rsid w:val="1E7F50E4"/>
    <w:rsid w:val="1EB1403F"/>
    <w:rsid w:val="1EDD3086"/>
    <w:rsid w:val="1EFA3C38"/>
    <w:rsid w:val="1F1C3BAF"/>
    <w:rsid w:val="1F1D4F69"/>
    <w:rsid w:val="1F59095F"/>
    <w:rsid w:val="1F5D5038"/>
    <w:rsid w:val="1F8F25D3"/>
    <w:rsid w:val="1FBD7B93"/>
    <w:rsid w:val="1FC16504"/>
    <w:rsid w:val="1FD71884"/>
    <w:rsid w:val="1FDC6E9A"/>
    <w:rsid w:val="20062169"/>
    <w:rsid w:val="20126D60"/>
    <w:rsid w:val="202C6073"/>
    <w:rsid w:val="202D3B9A"/>
    <w:rsid w:val="203C5B8B"/>
    <w:rsid w:val="20407429"/>
    <w:rsid w:val="206B2FD0"/>
    <w:rsid w:val="206B709D"/>
    <w:rsid w:val="209228E9"/>
    <w:rsid w:val="20943C19"/>
    <w:rsid w:val="209844EF"/>
    <w:rsid w:val="20AA51EA"/>
    <w:rsid w:val="20C66C52"/>
    <w:rsid w:val="20D22388"/>
    <w:rsid w:val="20D831C2"/>
    <w:rsid w:val="20DA30D1"/>
    <w:rsid w:val="20F85288"/>
    <w:rsid w:val="210E39CB"/>
    <w:rsid w:val="21354AB4"/>
    <w:rsid w:val="214473ED"/>
    <w:rsid w:val="2150290B"/>
    <w:rsid w:val="215B0293"/>
    <w:rsid w:val="216C24A0"/>
    <w:rsid w:val="21711C44"/>
    <w:rsid w:val="2197751D"/>
    <w:rsid w:val="219A525F"/>
    <w:rsid w:val="21E377C2"/>
    <w:rsid w:val="21E63532"/>
    <w:rsid w:val="21E93AF0"/>
    <w:rsid w:val="21EE1107"/>
    <w:rsid w:val="21F84A42"/>
    <w:rsid w:val="220D5A31"/>
    <w:rsid w:val="2221328A"/>
    <w:rsid w:val="223250E2"/>
    <w:rsid w:val="229E7ABF"/>
    <w:rsid w:val="22F866E1"/>
    <w:rsid w:val="23124620"/>
    <w:rsid w:val="231A6657"/>
    <w:rsid w:val="2355768F"/>
    <w:rsid w:val="236E24FF"/>
    <w:rsid w:val="239E5385"/>
    <w:rsid w:val="23DF43B2"/>
    <w:rsid w:val="24095406"/>
    <w:rsid w:val="24374FE7"/>
    <w:rsid w:val="24600539"/>
    <w:rsid w:val="246758CC"/>
    <w:rsid w:val="248F4E23"/>
    <w:rsid w:val="24BB0B89"/>
    <w:rsid w:val="24CC3981"/>
    <w:rsid w:val="24D64800"/>
    <w:rsid w:val="24F42ED8"/>
    <w:rsid w:val="25070E5D"/>
    <w:rsid w:val="25184E18"/>
    <w:rsid w:val="25321323"/>
    <w:rsid w:val="253B0D49"/>
    <w:rsid w:val="25743EEC"/>
    <w:rsid w:val="25943DAD"/>
    <w:rsid w:val="259A582D"/>
    <w:rsid w:val="25A42448"/>
    <w:rsid w:val="25C34200"/>
    <w:rsid w:val="25EB7E37"/>
    <w:rsid w:val="26071BCB"/>
    <w:rsid w:val="2613738E"/>
    <w:rsid w:val="262B2929"/>
    <w:rsid w:val="26527EB6"/>
    <w:rsid w:val="2657371E"/>
    <w:rsid w:val="26797B39"/>
    <w:rsid w:val="267A740D"/>
    <w:rsid w:val="26DD3D18"/>
    <w:rsid w:val="26E01966"/>
    <w:rsid w:val="26EA00EF"/>
    <w:rsid w:val="26F1147D"/>
    <w:rsid w:val="26FC7E8B"/>
    <w:rsid w:val="26FE1DEC"/>
    <w:rsid w:val="27363334"/>
    <w:rsid w:val="274C2B57"/>
    <w:rsid w:val="275B2D9A"/>
    <w:rsid w:val="277223D8"/>
    <w:rsid w:val="278D10DA"/>
    <w:rsid w:val="27914A0E"/>
    <w:rsid w:val="27A6670B"/>
    <w:rsid w:val="27B23302"/>
    <w:rsid w:val="27C54646"/>
    <w:rsid w:val="27C74F29"/>
    <w:rsid w:val="27D3195D"/>
    <w:rsid w:val="27D74B17"/>
    <w:rsid w:val="27DD52F3"/>
    <w:rsid w:val="27DE07D4"/>
    <w:rsid w:val="28515D7A"/>
    <w:rsid w:val="28681C13"/>
    <w:rsid w:val="287F1F0E"/>
    <w:rsid w:val="28A2213D"/>
    <w:rsid w:val="28A65103"/>
    <w:rsid w:val="28B9246E"/>
    <w:rsid w:val="28B9421C"/>
    <w:rsid w:val="28CB2EE2"/>
    <w:rsid w:val="28CD2D8F"/>
    <w:rsid w:val="28EE56FB"/>
    <w:rsid w:val="28F12FDA"/>
    <w:rsid w:val="28FB2A87"/>
    <w:rsid w:val="29002A99"/>
    <w:rsid w:val="29173BA8"/>
    <w:rsid w:val="294C6E3F"/>
    <w:rsid w:val="295201CD"/>
    <w:rsid w:val="295B3526"/>
    <w:rsid w:val="29656152"/>
    <w:rsid w:val="29711D59"/>
    <w:rsid w:val="29B34FF8"/>
    <w:rsid w:val="29B452D2"/>
    <w:rsid w:val="29B80978"/>
    <w:rsid w:val="29C44E52"/>
    <w:rsid w:val="29CE5AA6"/>
    <w:rsid w:val="29E601A2"/>
    <w:rsid w:val="29F179E6"/>
    <w:rsid w:val="29F7672E"/>
    <w:rsid w:val="2A110088"/>
    <w:rsid w:val="2A2C6C70"/>
    <w:rsid w:val="2A2E0C3A"/>
    <w:rsid w:val="2A3C3357"/>
    <w:rsid w:val="2A44220C"/>
    <w:rsid w:val="2A461AE0"/>
    <w:rsid w:val="2A5E32CD"/>
    <w:rsid w:val="2A750617"/>
    <w:rsid w:val="2A7C1A29"/>
    <w:rsid w:val="2A8D46CE"/>
    <w:rsid w:val="2AA438C7"/>
    <w:rsid w:val="2AC05D36"/>
    <w:rsid w:val="2AEF03C9"/>
    <w:rsid w:val="2B004385"/>
    <w:rsid w:val="2B022A4D"/>
    <w:rsid w:val="2B0B4816"/>
    <w:rsid w:val="2B0E36E1"/>
    <w:rsid w:val="2B12230A"/>
    <w:rsid w:val="2B365FF8"/>
    <w:rsid w:val="2B4F2C16"/>
    <w:rsid w:val="2BA74800"/>
    <w:rsid w:val="2BA97441"/>
    <w:rsid w:val="2BDB7F68"/>
    <w:rsid w:val="2BF832AE"/>
    <w:rsid w:val="2C063C1D"/>
    <w:rsid w:val="2C293467"/>
    <w:rsid w:val="2C2C2F57"/>
    <w:rsid w:val="2C5129BE"/>
    <w:rsid w:val="2C950AFD"/>
    <w:rsid w:val="2CA60F5C"/>
    <w:rsid w:val="2CB368C6"/>
    <w:rsid w:val="2CF717B7"/>
    <w:rsid w:val="2CF9552F"/>
    <w:rsid w:val="2D016192"/>
    <w:rsid w:val="2D0F4C2F"/>
    <w:rsid w:val="2D1B5C2C"/>
    <w:rsid w:val="2D2D6F87"/>
    <w:rsid w:val="2D452523"/>
    <w:rsid w:val="2D53094E"/>
    <w:rsid w:val="2D74266F"/>
    <w:rsid w:val="2D9024DA"/>
    <w:rsid w:val="2DC518B5"/>
    <w:rsid w:val="2E073C7C"/>
    <w:rsid w:val="2E0F73E1"/>
    <w:rsid w:val="2E172167"/>
    <w:rsid w:val="2E204D3E"/>
    <w:rsid w:val="2E2C06C3"/>
    <w:rsid w:val="2E693FEF"/>
    <w:rsid w:val="2E954DE4"/>
    <w:rsid w:val="2E9C43C4"/>
    <w:rsid w:val="2EAF428D"/>
    <w:rsid w:val="2EC13E2B"/>
    <w:rsid w:val="2EC76F67"/>
    <w:rsid w:val="2ED321F5"/>
    <w:rsid w:val="2EDE3336"/>
    <w:rsid w:val="2F0D16B8"/>
    <w:rsid w:val="2F215E83"/>
    <w:rsid w:val="2F575B54"/>
    <w:rsid w:val="2F866E22"/>
    <w:rsid w:val="2F8F3F29"/>
    <w:rsid w:val="2F94153F"/>
    <w:rsid w:val="2FB90FA6"/>
    <w:rsid w:val="2FCA6D0F"/>
    <w:rsid w:val="2FCD4A51"/>
    <w:rsid w:val="302F32AE"/>
    <w:rsid w:val="303348B4"/>
    <w:rsid w:val="30797F80"/>
    <w:rsid w:val="30896BCA"/>
    <w:rsid w:val="30901D07"/>
    <w:rsid w:val="309D08C8"/>
    <w:rsid w:val="30A54B43"/>
    <w:rsid w:val="30B55C11"/>
    <w:rsid w:val="30D00355"/>
    <w:rsid w:val="30FF165A"/>
    <w:rsid w:val="31085D41"/>
    <w:rsid w:val="3115220C"/>
    <w:rsid w:val="312E32CE"/>
    <w:rsid w:val="314C73C8"/>
    <w:rsid w:val="315471D8"/>
    <w:rsid w:val="315F4994"/>
    <w:rsid w:val="31605B7D"/>
    <w:rsid w:val="316311C9"/>
    <w:rsid w:val="31666F0B"/>
    <w:rsid w:val="31675C86"/>
    <w:rsid w:val="317E4255"/>
    <w:rsid w:val="317F4035"/>
    <w:rsid w:val="31A4074A"/>
    <w:rsid w:val="31B45EC9"/>
    <w:rsid w:val="31C11945"/>
    <w:rsid w:val="31C12394"/>
    <w:rsid w:val="31C75BFC"/>
    <w:rsid w:val="31D16A7B"/>
    <w:rsid w:val="32425283"/>
    <w:rsid w:val="32502C8C"/>
    <w:rsid w:val="325F0DF7"/>
    <w:rsid w:val="3281224F"/>
    <w:rsid w:val="32A23F73"/>
    <w:rsid w:val="32A777DC"/>
    <w:rsid w:val="32B531CB"/>
    <w:rsid w:val="32FB3683"/>
    <w:rsid w:val="32FC720E"/>
    <w:rsid w:val="32FD11AA"/>
    <w:rsid w:val="32FE3221"/>
    <w:rsid w:val="330469DC"/>
    <w:rsid w:val="333F79A9"/>
    <w:rsid w:val="335F1E64"/>
    <w:rsid w:val="336C6E0D"/>
    <w:rsid w:val="336D632F"/>
    <w:rsid w:val="33704071"/>
    <w:rsid w:val="33743B62"/>
    <w:rsid w:val="33833DA5"/>
    <w:rsid w:val="33AF4B9A"/>
    <w:rsid w:val="33C817B8"/>
    <w:rsid w:val="33DE722D"/>
    <w:rsid w:val="341964B7"/>
    <w:rsid w:val="344A2B14"/>
    <w:rsid w:val="34572934"/>
    <w:rsid w:val="34755E39"/>
    <w:rsid w:val="349F69BC"/>
    <w:rsid w:val="34B031B8"/>
    <w:rsid w:val="34CA155F"/>
    <w:rsid w:val="34EE16F2"/>
    <w:rsid w:val="34FF5060"/>
    <w:rsid w:val="35077B05"/>
    <w:rsid w:val="35092088"/>
    <w:rsid w:val="3513289C"/>
    <w:rsid w:val="351A6225"/>
    <w:rsid w:val="35213875"/>
    <w:rsid w:val="35577297"/>
    <w:rsid w:val="3575771D"/>
    <w:rsid w:val="357F059C"/>
    <w:rsid w:val="359F0C3E"/>
    <w:rsid w:val="35D72186"/>
    <w:rsid w:val="3608233F"/>
    <w:rsid w:val="360F7B72"/>
    <w:rsid w:val="361F61F1"/>
    <w:rsid w:val="362665F1"/>
    <w:rsid w:val="36397508"/>
    <w:rsid w:val="36415851"/>
    <w:rsid w:val="3679148F"/>
    <w:rsid w:val="3679323D"/>
    <w:rsid w:val="368D6CE8"/>
    <w:rsid w:val="369A0958"/>
    <w:rsid w:val="36AC716F"/>
    <w:rsid w:val="36B33555"/>
    <w:rsid w:val="36C27640"/>
    <w:rsid w:val="372E5DD5"/>
    <w:rsid w:val="374E75ED"/>
    <w:rsid w:val="379B4D63"/>
    <w:rsid w:val="37A972A7"/>
    <w:rsid w:val="37B17592"/>
    <w:rsid w:val="37C329C2"/>
    <w:rsid w:val="37CE75B8"/>
    <w:rsid w:val="37D50947"/>
    <w:rsid w:val="37E40B8A"/>
    <w:rsid w:val="37ED3EE3"/>
    <w:rsid w:val="37F05781"/>
    <w:rsid w:val="37FA215C"/>
    <w:rsid w:val="38017B7E"/>
    <w:rsid w:val="3825542A"/>
    <w:rsid w:val="38793DFE"/>
    <w:rsid w:val="387B136B"/>
    <w:rsid w:val="387D23B1"/>
    <w:rsid w:val="388008B3"/>
    <w:rsid w:val="3891486E"/>
    <w:rsid w:val="38B90269"/>
    <w:rsid w:val="38D036FE"/>
    <w:rsid w:val="38DF6ADB"/>
    <w:rsid w:val="38E47094"/>
    <w:rsid w:val="38EF3F69"/>
    <w:rsid w:val="39052D84"/>
    <w:rsid w:val="391C048E"/>
    <w:rsid w:val="39290F4A"/>
    <w:rsid w:val="3934169D"/>
    <w:rsid w:val="393873DF"/>
    <w:rsid w:val="394B60CA"/>
    <w:rsid w:val="399D33AD"/>
    <w:rsid w:val="39C742BF"/>
    <w:rsid w:val="39CB3DB0"/>
    <w:rsid w:val="39DA0497"/>
    <w:rsid w:val="39FF1CAB"/>
    <w:rsid w:val="3A230FE3"/>
    <w:rsid w:val="3A707DE1"/>
    <w:rsid w:val="3A716060"/>
    <w:rsid w:val="3AA765CB"/>
    <w:rsid w:val="3AC52EF5"/>
    <w:rsid w:val="3AD273C0"/>
    <w:rsid w:val="3AEC66D3"/>
    <w:rsid w:val="3AF9494C"/>
    <w:rsid w:val="3B0668F8"/>
    <w:rsid w:val="3B0B448B"/>
    <w:rsid w:val="3B3470FD"/>
    <w:rsid w:val="3B81071B"/>
    <w:rsid w:val="3B9D352A"/>
    <w:rsid w:val="3BD77022"/>
    <w:rsid w:val="3BE64ED1"/>
    <w:rsid w:val="3C05112E"/>
    <w:rsid w:val="3C247F86"/>
    <w:rsid w:val="3C293D63"/>
    <w:rsid w:val="3C2E0626"/>
    <w:rsid w:val="3C370F8B"/>
    <w:rsid w:val="3C3976F6"/>
    <w:rsid w:val="3C4B11D8"/>
    <w:rsid w:val="3C6978B0"/>
    <w:rsid w:val="3C725001"/>
    <w:rsid w:val="3C8B064C"/>
    <w:rsid w:val="3C925059"/>
    <w:rsid w:val="3CB054DF"/>
    <w:rsid w:val="3CED04E1"/>
    <w:rsid w:val="3CF8135F"/>
    <w:rsid w:val="3D221248"/>
    <w:rsid w:val="3D3F6F8E"/>
    <w:rsid w:val="3D4C16AB"/>
    <w:rsid w:val="3D9223DA"/>
    <w:rsid w:val="3DA16634"/>
    <w:rsid w:val="3E16029E"/>
    <w:rsid w:val="3E1F03E3"/>
    <w:rsid w:val="3E2C6DE7"/>
    <w:rsid w:val="3E33086C"/>
    <w:rsid w:val="3E573E64"/>
    <w:rsid w:val="3E5D51F2"/>
    <w:rsid w:val="3E8E2BBD"/>
    <w:rsid w:val="3E9A6446"/>
    <w:rsid w:val="3EBF4A43"/>
    <w:rsid w:val="3EC51324"/>
    <w:rsid w:val="3F366572"/>
    <w:rsid w:val="3F4F0FDF"/>
    <w:rsid w:val="3F5D36FC"/>
    <w:rsid w:val="3F8844F1"/>
    <w:rsid w:val="3FBE4E07"/>
    <w:rsid w:val="3FD92F31"/>
    <w:rsid w:val="3FDA4D4C"/>
    <w:rsid w:val="3FE756BB"/>
    <w:rsid w:val="3FE95234"/>
    <w:rsid w:val="400242A3"/>
    <w:rsid w:val="401D2E8B"/>
    <w:rsid w:val="401F4E55"/>
    <w:rsid w:val="40250D1A"/>
    <w:rsid w:val="404B7437"/>
    <w:rsid w:val="405A13BB"/>
    <w:rsid w:val="40602D9E"/>
    <w:rsid w:val="40A11D0E"/>
    <w:rsid w:val="40BB79C3"/>
    <w:rsid w:val="40DA0D7C"/>
    <w:rsid w:val="40E83021"/>
    <w:rsid w:val="40EC3D38"/>
    <w:rsid w:val="40FB141E"/>
    <w:rsid w:val="41061B71"/>
    <w:rsid w:val="41161814"/>
    <w:rsid w:val="41213BD7"/>
    <w:rsid w:val="412D3ACB"/>
    <w:rsid w:val="416A01E9"/>
    <w:rsid w:val="417B15E0"/>
    <w:rsid w:val="41842DD6"/>
    <w:rsid w:val="418C2076"/>
    <w:rsid w:val="418F1B67"/>
    <w:rsid w:val="419D0727"/>
    <w:rsid w:val="41AC5C63"/>
    <w:rsid w:val="41AF2209"/>
    <w:rsid w:val="41CB442B"/>
    <w:rsid w:val="41FB544E"/>
    <w:rsid w:val="4212584E"/>
    <w:rsid w:val="421F1860"/>
    <w:rsid w:val="424010B3"/>
    <w:rsid w:val="426C3C56"/>
    <w:rsid w:val="42B15B0D"/>
    <w:rsid w:val="42C57F36"/>
    <w:rsid w:val="42DD77CF"/>
    <w:rsid w:val="43036368"/>
    <w:rsid w:val="430A1DED"/>
    <w:rsid w:val="433B1FA6"/>
    <w:rsid w:val="43455505"/>
    <w:rsid w:val="43566DE0"/>
    <w:rsid w:val="435B2648"/>
    <w:rsid w:val="436C6603"/>
    <w:rsid w:val="43860D47"/>
    <w:rsid w:val="43923B90"/>
    <w:rsid w:val="43B9111D"/>
    <w:rsid w:val="43DD305D"/>
    <w:rsid w:val="43E14943"/>
    <w:rsid w:val="44044A8E"/>
    <w:rsid w:val="440920A4"/>
    <w:rsid w:val="44093E52"/>
    <w:rsid w:val="441647C1"/>
    <w:rsid w:val="442A5B77"/>
    <w:rsid w:val="4439400C"/>
    <w:rsid w:val="444E0CFB"/>
    <w:rsid w:val="445916D3"/>
    <w:rsid w:val="447D65EE"/>
    <w:rsid w:val="447F6601"/>
    <w:rsid w:val="44817E8C"/>
    <w:rsid w:val="44872FC9"/>
    <w:rsid w:val="449B0822"/>
    <w:rsid w:val="44A154AA"/>
    <w:rsid w:val="44AA1F53"/>
    <w:rsid w:val="44BC108D"/>
    <w:rsid w:val="45111167"/>
    <w:rsid w:val="452D591E"/>
    <w:rsid w:val="453D488B"/>
    <w:rsid w:val="4556062E"/>
    <w:rsid w:val="457756EA"/>
    <w:rsid w:val="45812155"/>
    <w:rsid w:val="459040FF"/>
    <w:rsid w:val="4590721B"/>
    <w:rsid w:val="459B28D7"/>
    <w:rsid w:val="45A341C0"/>
    <w:rsid w:val="45A41150"/>
    <w:rsid w:val="45AD6A5F"/>
    <w:rsid w:val="45CC5137"/>
    <w:rsid w:val="462B1526"/>
    <w:rsid w:val="464253F9"/>
    <w:rsid w:val="46873754"/>
    <w:rsid w:val="46C422B2"/>
    <w:rsid w:val="46C77CF5"/>
    <w:rsid w:val="46DA1AD6"/>
    <w:rsid w:val="470803B3"/>
    <w:rsid w:val="470D5A07"/>
    <w:rsid w:val="47307948"/>
    <w:rsid w:val="47401FB7"/>
    <w:rsid w:val="47484C91"/>
    <w:rsid w:val="481E1E96"/>
    <w:rsid w:val="48311D25"/>
    <w:rsid w:val="48353EC3"/>
    <w:rsid w:val="483671E0"/>
    <w:rsid w:val="484A4A39"/>
    <w:rsid w:val="48677399"/>
    <w:rsid w:val="487E46E3"/>
    <w:rsid w:val="48A13BA6"/>
    <w:rsid w:val="48A4239B"/>
    <w:rsid w:val="48B2721C"/>
    <w:rsid w:val="48BB1493"/>
    <w:rsid w:val="48C742DC"/>
    <w:rsid w:val="48E629B4"/>
    <w:rsid w:val="48EC64D5"/>
    <w:rsid w:val="48EE3617"/>
    <w:rsid w:val="48FC4D41"/>
    <w:rsid w:val="491F7C74"/>
    <w:rsid w:val="492370AE"/>
    <w:rsid w:val="49432AC6"/>
    <w:rsid w:val="495C67D2"/>
    <w:rsid w:val="496514B8"/>
    <w:rsid w:val="496D4E83"/>
    <w:rsid w:val="49CF3448"/>
    <w:rsid w:val="49D24CE6"/>
    <w:rsid w:val="49DB003F"/>
    <w:rsid w:val="49FB248F"/>
    <w:rsid w:val="4A11580F"/>
    <w:rsid w:val="4A2E042E"/>
    <w:rsid w:val="4A396B13"/>
    <w:rsid w:val="4A4060F4"/>
    <w:rsid w:val="4A435BE4"/>
    <w:rsid w:val="4A527BD5"/>
    <w:rsid w:val="4A6E6982"/>
    <w:rsid w:val="4A9326C8"/>
    <w:rsid w:val="4AB03279"/>
    <w:rsid w:val="4AEB42B2"/>
    <w:rsid w:val="4B137364"/>
    <w:rsid w:val="4B15132F"/>
    <w:rsid w:val="4B1D10D9"/>
    <w:rsid w:val="4B55028C"/>
    <w:rsid w:val="4B94598B"/>
    <w:rsid w:val="4B9B709A"/>
    <w:rsid w:val="4BA34B8C"/>
    <w:rsid w:val="4BDA60D4"/>
    <w:rsid w:val="4BF929FE"/>
    <w:rsid w:val="4BFA7BB7"/>
    <w:rsid w:val="4C0118B3"/>
    <w:rsid w:val="4C08190E"/>
    <w:rsid w:val="4C1415E3"/>
    <w:rsid w:val="4C213D03"/>
    <w:rsid w:val="4C25519B"/>
    <w:rsid w:val="4C2C109F"/>
    <w:rsid w:val="4C327CBE"/>
    <w:rsid w:val="4C455C43"/>
    <w:rsid w:val="4C4E7690"/>
    <w:rsid w:val="4C6B3730"/>
    <w:rsid w:val="4C7C7FF0"/>
    <w:rsid w:val="4C8C5620"/>
    <w:rsid w:val="4C9E688B"/>
    <w:rsid w:val="4CA0731E"/>
    <w:rsid w:val="4CC052CA"/>
    <w:rsid w:val="4CC76658"/>
    <w:rsid w:val="4CEE62DB"/>
    <w:rsid w:val="4CF648EC"/>
    <w:rsid w:val="4D041973"/>
    <w:rsid w:val="4D074956"/>
    <w:rsid w:val="4D1B6A95"/>
    <w:rsid w:val="4D1D44CA"/>
    <w:rsid w:val="4D2629AF"/>
    <w:rsid w:val="4D4B674A"/>
    <w:rsid w:val="4D54799A"/>
    <w:rsid w:val="4DC16DD5"/>
    <w:rsid w:val="4DD113D1"/>
    <w:rsid w:val="4DD94895"/>
    <w:rsid w:val="4E3A10AC"/>
    <w:rsid w:val="4E5263F6"/>
    <w:rsid w:val="4E5A52AA"/>
    <w:rsid w:val="4E704ACE"/>
    <w:rsid w:val="4E842C5A"/>
    <w:rsid w:val="4E8C7B5A"/>
    <w:rsid w:val="4EEE130C"/>
    <w:rsid w:val="4EFA0F67"/>
    <w:rsid w:val="4F22226C"/>
    <w:rsid w:val="4F277882"/>
    <w:rsid w:val="4F2A594E"/>
    <w:rsid w:val="4F66585A"/>
    <w:rsid w:val="4F7A2EBB"/>
    <w:rsid w:val="4F9C763A"/>
    <w:rsid w:val="4F9D5D96"/>
    <w:rsid w:val="4FAF28A9"/>
    <w:rsid w:val="4FCF77A7"/>
    <w:rsid w:val="4FD572DE"/>
    <w:rsid w:val="4FE47521"/>
    <w:rsid w:val="4FF27E90"/>
    <w:rsid w:val="4FFA4F97"/>
    <w:rsid w:val="50092043"/>
    <w:rsid w:val="50187A54"/>
    <w:rsid w:val="5051105B"/>
    <w:rsid w:val="505226DD"/>
    <w:rsid w:val="50B27620"/>
    <w:rsid w:val="50BB0282"/>
    <w:rsid w:val="50C46DFE"/>
    <w:rsid w:val="50CC6933"/>
    <w:rsid w:val="50DB713C"/>
    <w:rsid w:val="510332C1"/>
    <w:rsid w:val="511844CC"/>
    <w:rsid w:val="511B51C5"/>
    <w:rsid w:val="51257829"/>
    <w:rsid w:val="5147420C"/>
    <w:rsid w:val="514B72BE"/>
    <w:rsid w:val="516A7EFA"/>
    <w:rsid w:val="517174DB"/>
    <w:rsid w:val="5180327A"/>
    <w:rsid w:val="51897DE8"/>
    <w:rsid w:val="518A40F8"/>
    <w:rsid w:val="51B178D7"/>
    <w:rsid w:val="51E70FFE"/>
    <w:rsid w:val="51F30DEF"/>
    <w:rsid w:val="5221680B"/>
    <w:rsid w:val="52325E87"/>
    <w:rsid w:val="5233653E"/>
    <w:rsid w:val="5255670E"/>
    <w:rsid w:val="52821107"/>
    <w:rsid w:val="52976ACD"/>
    <w:rsid w:val="52B61649"/>
    <w:rsid w:val="52BA5505"/>
    <w:rsid w:val="52F43F1F"/>
    <w:rsid w:val="531A0DE0"/>
    <w:rsid w:val="535844AE"/>
    <w:rsid w:val="535B7AFB"/>
    <w:rsid w:val="53605111"/>
    <w:rsid w:val="537312E8"/>
    <w:rsid w:val="53986FA1"/>
    <w:rsid w:val="53A83F07"/>
    <w:rsid w:val="53A957D0"/>
    <w:rsid w:val="53C62A76"/>
    <w:rsid w:val="53D57A2D"/>
    <w:rsid w:val="54295E4B"/>
    <w:rsid w:val="5449029B"/>
    <w:rsid w:val="54574766"/>
    <w:rsid w:val="54724A92"/>
    <w:rsid w:val="548D25DB"/>
    <w:rsid w:val="548E5CAE"/>
    <w:rsid w:val="54A4437E"/>
    <w:rsid w:val="54C8106B"/>
    <w:rsid w:val="54D77655"/>
    <w:rsid w:val="54FA76BD"/>
    <w:rsid w:val="54FD11DD"/>
    <w:rsid w:val="54FE72D7"/>
    <w:rsid w:val="55693842"/>
    <w:rsid w:val="55707DD5"/>
    <w:rsid w:val="55A75279"/>
    <w:rsid w:val="55A82D9F"/>
    <w:rsid w:val="55B65F39"/>
    <w:rsid w:val="55C7591B"/>
    <w:rsid w:val="55CB540B"/>
    <w:rsid w:val="55D911AB"/>
    <w:rsid w:val="55DD0C9B"/>
    <w:rsid w:val="55DD34AB"/>
    <w:rsid w:val="55F614D7"/>
    <w:rsid w:val="563D14FB"/>
    <w:rsid w:val="567A6E1F"/>
    <w:rsid w:val="56815ACA"/>
    <w:rsid w:val="569A5A4B"/>
    <w:rsid w:val="56A1160C"/>
    <w:rsid w:val="56AD4B11"/>
    <w:rsid w:val="570E1930"/>
    <w:rsid w:val="571827A4"/>
    <w:rsid w:val="572E2C59"/>
    <w:rsid w:val="575256B8"/>
    <w:rsid w:val="578039C0"/>
    <w:rsid w:val="578139E5"/>
    <w:rsid w:val="578A6C00"/>
    <w:rsid w:val="57A001D2"/>
    <w:rsid w:val="57A31A70"/>
    <w:rsid w:val="57E55EE5"/>
    <w:rsid w:val="57E91B79"/>
    <w:rsid w:val="582C7CB7"/>
    <w:rsid w:val="58360B36"/>
    <w:rsid w:val="5844018D"/>
    <w:rsid w:val="586976F4"/>
    <w:rsid w:val="5875165E"/>
    <w:rsid w:val="58856444"/>
    <w:rsid w:val="58ED7447"/>
    <w:rsid w:val="58FC58DC"/>
    <w:rsid w:val="591509C0"/>
    <w:rsid w:val="594554D5"/>
    <w:rsid w:val="594F0101"/>
    <w:rsid w:val="59927FEE"/>
    <w:rsid w:val="59B95475"/>
    <w:rsid w:val="59C02B36"/>
    <w:rsid w:val="59C208D3"/>
    <w:rsid w:val="59DB3743"/>
    <w:rsid w:val="5A070D39"/>
    <w:rsid w:val="5A2C3F9F"/>
    <w:rsid w:val="5A4B3D7D"/>
    <w:rsid w:val="5A6C083F"/>
    <w:rsid w:val="5A772091"/>
    <w:rsid w:val="5AA47E51"/>
    <w:rsid w:val="5AAC3332"/>
    <w:rsid w:val="5AB07CEE"/>
    <w:rsid w:val="5ABA5A4E"/>
    <w:rsid w:val="5AF80325"/>
    <w:rsid w:val="5B4524B8"/>
    <w:rsid w:val="5B6A2FD1"/>
    <w:rsid w:val="5B70007D"/>
    <w:rsid w:val="5B804F69"/>
    <w:rsid w:val="5BBB1A7E"/>
    <w:rsid w:val="5BE508A9"/>
    <w:rsid w:val="5BF64864"/>
    <w:rsid w:val="5BFE5E0F"/>
    <w:rsid w:val="5C1D42D4"/>
    <w:rsid w:val="5C3B31D9"/>
    <w:rsid w:val="5C41392D"/>
    <w:rsid w:val="5C49708A"/>
    <w:rsid w:val="5C515F3F"/>
    <w:rsid w:val="5C5A1297"/>
    <w:rsid w:val="5C7E4EBA"/>
    <w:rsid w:val="5C9245BA"/>
    <w:rsid w:val="5CA83E26"/>
    <w:rsid w:val="5CE768A3"/>
    <w:rsid w:val="5CFC4288"/>
    <w:rsid w:val="5D0C00B7"/>
    <w:rsid w:val="5D3A4C25"/>
    <w:rsid w:val="5D5644B8"/>
    <w:rsid w:val="5D681792"/>
    <w:rsid w:val="5D6E48CE"/>
    <w:rsid w:val="5D8A795A"/>
    <w:rsid w:val="5DD40BD5"/>
    <w:rsid w:val="5DD76917"/>
    <w:rsid w:val="5DDE7CA6"/>
    <w:rsid w:val="5DE84681"/>
    <w:rsid w:val="5E337FF2"/>
    <w:rsid w:val="5E52258C"/>
    <w:rsid w:val="5E58623B"/>
    <w:rsid w:val="5E607025"/>
    <w:rsid w:val="5E660FDB"/>
    <w:rsid w:val="5E7B1018"/>
    <w:rsid w:val="5E9B7945"/>
    <w:rsid w:val="5EAB7D8D"/>
    <w:rsid w:val="5EB84053"/>
    <w:rsid w:val="5EBF5F6F"/>
    <w:rsid w:val="5ED13367"/>
    <w:rsid w:val="5EDD2E7B"/>
    <w:rsid w:val="5EDF5A84"/>
    <w:rsid w:val="5EF9177B"/>
    <w:rsid w:val="5EFC1FB8"/>
    <w:rsid w:val="5F132AE5"/>
    <w:rsid w:val="5F1D035A"/>
    <w:rsid w:val="5F3D27AA"/>
    <w:rsid w:val="5F5E4288"/>
    <w:rsid w:val="5FB962D5"/>
    <w:rsid w:val="60340051"/>
    <w:rsid w:val="60343BAD"/>
    <w:rsid w:val="604F09E7"/>
    <w:rsid w:val="60534C0B"/>
    <w:rsid w:val="605C77C9"/>
    <w:rsid w:val="6067546C"/>
    <w:rsid w:val="60752AEC"/>
    <w:rsid w:val="608763D3"/>
    <w:rsid w:val="60940AF0"/>
    <w:rsid w:val="6094304C"/>
    <w:rsid w:val="609F4617"/>
    <w:rsid w:val="60B46A9C"/>
    <w:rsid w:val="60F74884"/>
    <w:rsid w:val="61025A59"/>
    <w:rsid w:val="610A0570"/>
    <w:rsid w:val="613100ED"/>
    <w:rsid w:val="6142054C"/>
    <w:rsid w:val="614442C4"/>
    <w:rsid w:val="614C4F26"/>
    <w:rsid w:val="61A3795B"/>
    <w:rsid w:val="61E6537B"/>
    <w:rsid w:val="61F555BE"/>
    <w:rsid w:val="621B3C7D"/>
    <w:rsid w:val="62371C5B"/>
    <w:rsid w:val="623A341D"/>
    <w:rsid w:val="623F08FF"/>
    <w:rsid w:val="6247406C"/>
    <w:rsid w:val="62522C3E"/>
    <w:rsid w:val="62625C29"/>
    <w:rsid w:val="62DE0F63"/>
    <w:rsid w:val="62F615EE"/>
    <w:rsid w:val="630B0EB9"/>
    <w:rsid w:val="630F26B0"/>
    <w:rsid w:val="631303F2"/>
    <w:rsid w:val="6320666B"/>
    <w:rsid w:val="636B1FDC"/>
    <w:rsid w:val="63763706"/>
    <w:rsid w:val="637B1AF3"/>
    <w:rsid w:val="63862972"/>
    <w:rsid w:val="638B7F88"/>
    <w:rsid w:val="63910D9B"/>
    <w:rsid w:val="63952BB5"/>
    <w:rsid w:val="639B0D87"/>
    <w:rsid w:val="639C2195"/>
    <w:rsid w:val="639F57E1"/>
    <w:rsid w:val="63A4104A"/>
    <w:rsid w:val="63CB2A7A"/>
    <w:rsid w:val="63E137D0"/>
    <w:rsid w:val="63E55CB3"/>
    <w:rsid w:val="63F35987"/>
    <w:rsid w:val="6405643E"/>
    <w:rsid w:val="641C6788"/>
    <w:rsid w:val="642A59F3"/>
    <w:rsid w:val="64436EE5"/>
    <w:rsid w:val="645760BC"/>
    <w:rsid w:val="64664551"/>
    <w:rsid w:val="647B0DFA"/>
    <w:rsid w:val="647E189B"/>
    <w:rsid w:val="64AC465A"/>
    <w:rsid w:val="64B61035"/>
    <w:rsid w:val="64E75692"/>
    <w:rsid w:val="650049A6"/>
    <w:rsid w:val="65007F6E"/>
    <w:rsid w:val="65167D25"/>
    <w:rsid w:val="651B533C"/>
    <w:rsid w:val="652E506F"/>
    <w:rsid w:val="653A1C66"/>
    <w:rsid w:val="653F483F"/>
    <w:rsid w:val="65491EA9"/>
    <w:rsid w:val="655A2308"/>
    <w:rsid w:val="65622F6B"/>
    <w:rsid w:val="65B85280"/>
    <w:rsid w:val="65C010C8"/>
    <w:rsid w:val="65C55FF7"/>
    <w:rsid w:val="65D8147F"/>
    <w:rsid w:val="65DF6369"/>
    <w:rsid w:val="65F8567D"/>
    <w:rsid w:val="660A5ADC"/>
    <w:rsid w:val="660B715E"/>
    <w:rsid w:val="6623094C"/>
    <w:rsid w:val="66261978"/>
    <w:rsid w:val="66507267"/>
    <w:rsid w:val="667B2536"/>
    <w:rsid w:val="66C97067"/>
    <w:rsid w:val="66E9733E"/>
    <w:rsid w:val="671E7365"/>
    <w:rsid w:val="67246C2F"/>
    <w:rsid w:val="6731454D"/>
    <w:rsid w:val="675C7AE1"/>
    <w:rsid w:val="675E7762"/>
    <w:rsid w:val="6760172C"/>
    <w:rsid w:val="677D22DE"/>
    <w:rsid w:val="678A0557"/>
    <w:rsid w:val="67954C34"/>
    <w:rsid w:val="67BA52E0"/>
    <w:rsid w:val="67BB4BB4"/>
    <w:rsid w:val="67C43A69"/>
    <w:rsid w:val="67C87C6B"/>
    <w:rsid w:val="680622D3"/>
    <w:rsid w:val="68142C42"/>
    <w:rsid w:val="681B2641"/>
    <w:rsid w:val="681F3395"/>
    <w:rsid w:val="682664D1"/>
    <w:rsid w:val="68330BEE"/>
    <w:rsid w:val="68455951"/>
    <w:rsid w:val="684F6E36"/>
    <w:rsid w:val="686314D3"/>
    <w:rsid w:val="686A5D2F"/>
    <w:rsid w:val="6873723D"/>
    <w:rsid w:val="68993147"/>
    <w:rsid w:val="68C77CB4"/>
    <w:rsid w:val="68E20123"/>
    <w:rsid w:val="690305C1"/>
    <w:rsid w:val="69241E02"/>
    <w:rsid w:val="692F7C90"/>
    <w:rsid w:val="6931512E"/>
    <w:rsid w:val="694766FF"/>
    <w:rsid w:val="695232F6"/>
    <w:rsid w:val="698A0CE2"/>
    <w:rsid w:val="698A6F34"/>
    <w:rsid w:val="698C3E96"/>
    <w:rsid w:val="69CF0210"/>
    <w:rsid w:val="69D6254A"/>
    <w:rsid w:val="69DF102E"/>
    <w:rsid w:val="69E51230"/>
    <w:rsid w:val="69FD1D53"/>
    <w:rsid w:val="6A0719E6"/>
    <w:rsid w:val="6A2D484F"/>
    <w:rsid w:val="6A2F7112"/>
    <w:rsid w:val="6A3452E2"/>
    <w:rsid w:val="6A8455A3"/>
    <w:rsid w:val="6AA87672"/>
    <w:rsid w:val="6AAE27AE"/>
    <w:rsid w:val="6ACA6640"/>
    <w:rsid w:val="6B8F25DF"/>
    <w:rsid w:val="6BA63C05"/>
    <w:rsid w:val="6BCB04E0"/>
    <w:rsid w:val="6BEA4F3F"/>
    <w:rsid w:val="6C07661A"/>
    <w:rsid w:val="6C0E5BFA"/>
    <w:rsid w:val="6C11135E"/>
    <w:rsid w:val="6C1A00FB"/>
    <w:rsid w:val="6C1D7BEB"/>
    <w:rsid w:val="6C20148A"/>
    <w:rsid w:val="6C53360D"/>
    <w:rsid w:val="6C5E6EFE"/>
    <w:rsid w:val="6C6C46CF"/>
    <w:rsid w:val="6C7C0DB6"/>
    <w:rsid w:val="6C9F49A3"/>
    <w:rsid w:val="6CB87914"/>
    <w:rsid w:val="6CBA368C"/>
    <w:rsid w:val="6CBC199D"/>
    <w:rsid w:val="6CBD5115"/>
    <w:rsid w:val="6CC83FFB"/>
    <w:rsid w:val="6CC938CF"/>
    <w:rsid w:val="6CE40709"/>
    <w:rsid w:val="6D1B05CF"/>
    <w:rsid w:val="6D633D24"/>
    <w:rsid w:val="6D9D7236"/>
    <w:rsid w:val="6DB0087C"/>
    <w:rsid w:val="6DCF13B9"/>
    <w:rsid w:val="6DDD7E8C"/>
    <w:rsid w:val="6E14501E"/>
    <w:rsid w:val="6E2A7BCB"/>
    <w:rsid w:val="6E391108"/>
    <w:rsid w:val="6E5B2C4D"/>
    <w:rsid w:val="6E851A78"/>
    <w:rsid w:val="6E891568"/>
    <w:rsid w:val="6EA42846"/>
    <w:rsid w:val="6EA6036C"/>
    <w:rsid w:val="6EB76E9E"/>
    <w:rsid w:val="6EE92007"/>
    <w:rsid w:val="6EF42168"/>
    <w:rsid w:val="6F0137F4"/>
    <w:rsid w:val="6F12155D"/>
    <w:rsid w:val="6F1E1ACE"/>
    <w:rsid w:val="6F683679"/>
    <w:rsid w:val="6F6F4C02"/>
    <w:rsid w:val="6F7915DC"/>
    <w:rsid w:val="6F8A0D5F"/>
    <w:rsid w:val="6FAA79E8"/>
    <w:rsid w:val="6FC0720B"/>
    <w:rsid w:val="6FD33AC8"/>
    <w:rsid w:val="6FD902CD"/>
    <w:rsid w:val="6FF45A87"/>
    <w:rsid w:val="705A140E"/>
    <w:rsid w:val="706109EE"/>
    <w:rsid w:val="709B7659"/>
    <w:rsid w:val="709C4BF2"/>
    <w:rsid w:val="70D31DDE"/>
    <w:rsid w:val="715A543E"/>
    <w:rsid w:val="71630796"/>
    <w:rsid w:val="71A566B9"/>
    <w:rsid w:val="71A60683"/>
    <w:rsid w:val="71CF1988"/>
    <w:rsid w:val="71CF6311"/>
    <w:rsid w:val="71E50028"/>
    <w:rsid w:val="71F8276B"/>
    <w:rsid w:val="72133F6A"/>
    <w:rsid w:val="721E7B7A"/>
    <w:rsid w:val="72406842"/>
    <w:rsid w:val="724F2AC9"/>
    <w:rsid w:val="7258372B"/>
    <w:rsid w:val="725D55AA"/>
    <w:rsid w:val="72650B9B"/>
    <w:rsid w:val="727147ED"/>
    <w:rsid w:val="72734A09"/>
    <w:rsid w:val="7292683C"/>
    <w:rsid w:val="72C2773E"/>
    <w:rsid w:val="72CC7D9E"/>
    <w:rsid w:val="72DF5BFA"/>
    <w:rsid w:val="73096E7E"/>
    <w:rsid w:val="730E64E0"/>
    <w:rsid w:val="73AA445A"/>
    <w:rsid w:val="73B76B77"/>
    <w:rsid w:val="73E5065A"/>
    <w:rsid w:val="73E62765"/>
    <w:rsid w:val="73ED2599"/>
    <w:rsid w:val="74051691"/>
    <w:rsid w:val="74393A30"/>
    <w:rsid w:val="74455F31"/>
    <w:rsid w:val="744D11B3"/>
    <w:rsid w:val="74600448"/>
    <w:rsid w:val="749D7B1B"/>
    <w:rsid w:val="74E514C2"/>
    <w:rsid w:val="75096F5F"/>
    <w:rsid w:val="752124FA"/>
    <w:rsid w:val="75265D63"/>
    <w:rsid w:val="75A5137D"/>
    <w:rsid w:val="75BE330B"/>
    <w:rsid w:val="75C612F4"/>
    <w:rsid w:val="75DF78AB"/>
    <w:rsid w:val="760D537B"/>
    <w:rsid w:val="761C0F14"/>
    <w:rsid w:val="761E6A3A"/>
    <w:rsid w:val="762D4ECF"/>
    <w:rsid w:val="76326989"/>
    <w:rsid w:val="764459DF"/>
    <w:rsid w:val="7645283B"/>
    <w:rsid w:val="7661233B"/>
    <w:rsid w:val="76736AF5"/>
    <w:rsid w:val="769907B6"/>
    <w:rsid w:val="76C53359"/>
    <w:rsid w:val="76D11131"/>
    <w:rsid w:val="76D11CFE"/>
    <w:rsid w:val="77304C77"/>
    <w:rsid w:val="77422BFC"/>
    <w:rsid w:val="774E334F"/>
    <w:rsid w:val="77534E09"/>
    <w:rsid w:val="775D17E4"/>
    <w:rsid w:val="777A2396"/>
    <w:rsid w:val="777C610E"/>
    <w:rsid w:val="7787001C"/>
    <w:rsid w:val="77A17922"/>
    <w:rsid w:val="77CB2BF1"/>
    <w:rsid w:val="77D00208"/>
    <w:rsid w:val="77EC6368"/>
    <w:rsid w:val="784C3D32"/>
    <w:rsid w:val="786B1CDE"/>
    <w:rsid w:val="78724169"/>
    <w:rsid w:val="78A3591C"/>
    <w:rsid w:val="78CE0BEB"/>
    <w:rsid w:val="78E24696"/>
    <w:rsid w:val="791800B8"/>
    <w:rsid w:val="791D122B"/>
    <w:rsid w:val="79346574"/>
    <w:rsid w:val="79386064"/>
    <w:rsid w:val="79A945A7"/>
    <w:rsid w:val="79B31B8F"/>
    <w:rsid w:val="79D25AA5"/>
    <w:rsid w:val="79D33FDF"/>
    <w:rsid w:val="79F00B08"/>
    <w:rsid w:val="7A150154"/>
    <w:rsid w:val="7A5944E4"/>
    <w:rsid w:val="7A5F50B0"/>
    <w:rsid w:val="7A861051"/>
    <w:rsid w:val="7A9419C0"/>
    <w:rsid w:val="7AA924FE"/>
    <w:rsid w:val="7AAA11E4"/>
    <w:rsid w:val="7AD718AD"/>
    <w:rsid w:val="7AE00762"/>
    <w:rsid w:val="7B0703E4"/>
    <w:rsid w:val="7B073F40"/>
    <w:rsid w:val="7B0D4D96"/>
    <w:rsid w:val="7B137904"/>
    <w:rsid w:val="7B193C74"/>
    <w:rsid w:val="7B5D7371"/>
    <w:rsid w:val="7B8C2698"/>
    <w:rsid w:val="7B8E4662"/>
    <w:rsid w:val="7B95154C"/>
    <w:rsid w:val="7B955261"/>
    <w:rsid w:val="7BD07123"/>
    <w:rsid w:val="7BE6712F"/>
    <w:rsid w:val="7BF30969"/>
    <w:rsid w:val="7C29688E"/>
    <w:rsid w:val="7C4F3DF1"/>
    <w:rsid w:val="7C8F4BFB"/>
    <w:rsid w:val="7CCF0A8E"/>
    <w:rsid w:val="7CF616DE"/>
    <w:rsid w:val="7CFA7D95"/>
    <w:rsid w:val="7D006E99"/>
    <w:rsid w:val="7D052701"/>
    <w:rsid w:val="7D480840"/>
    <w:rsid w:val="7D4968C2"/>
    <w:rsid w:val="7D636E77"/>
    <w:rsid w:val="7D9046C1"/>
    <w:rsid w:val="7D9817C8"/>
    <w:rsid w:val="7DC91981"/>
    <w:rsid w:val="7DE4000D"/>
    <w:rsid w:val="7DE762AB"/>
    <w:rsid w:val="7E020987"/>
    <w:rsid w:val="7E1D41A3"/>
    <w:rsid w:val="7E2E33B9"/>
    <w:rsid w:val="7E33504C"/>
    <w:rsid w:val="7E386B07"/>
    <w:rsid w:val="7E5A4CCF"/>
    <w:rsid w:val="7E7A6F7E"/>
    <w:rsid w:val="7E955D07"/>
    <w:rsid w:val="7E966776"/>
    <w:rsid w:val="7E9755DB"/>
    <w:rsid w:val="7E9957F7"/>
    <w:rsid w:val="7EA07C1B"/>
    <w:rsid w:val="7EA1645A"/>
    <w:rsid w:val="7EB50157"/>
    <w:rsid w:val="7ED71E7C"/>
    <w:rsid w:val="7F5E2F41"/>
    <w:rsid w:val="7F631961"/>
    <w:rsid w:val="7F6C6A68"/>
    <w:rsid w:val="7F792F33"/>
    <w:rsid w:val="7FB34697"/>
    <w:rsid w:val="7FCD0701"/>
    <w:rsid w:val="7FDD5BB8"/>
    <w:rsid w:val="7FFD1D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6">
    <w:name w:val="heading 1"/>
    <w:basedOn w:val="1"/>
    <w:next w:val="1"/>
    <w:link w:val="52"/>
    <w:qFormat/>
    <w:uiPriority w:val="0"/>
    <w:pPr>
      <w:keepNext/>
      <w:keepLines/>
      <w:spacing w:before="340" w:after="330" w:line="578" w:lineRule="auto"/>
      <w:outlineLvl w:val="0"/>
    </w:pPr>
    <w:rPr>
      <w:b/>
      <w:bCs/>
      <w:kern w:val="44"/>
      <w:sz w:val="44"/>
      <w:szCs w:val="44"/>
    </w:rPr>
  </w:style>
  <w:style w:type="paragraph" w:styleId="7">
    <w:name w:val="heading 2"/>
    <w:basedOn w:val="1"/>
    <w:next w:val="1"/>
    <w:link w:val="53"/>
    <w:qFormat/>
    <w:uiPriority w:val="99"/>
    <w:pPr>
      <w:keepNext/>
      <w:keepLines/>
      <w:spacing w:before="260" w:after="260" w:line="416" w:lineRule="auto"/>
      <w:outlineLvl w:val="1"/>
    </w:pPr>
    <w:rPr>
      <w:rFonts w:ascii="Arial" w:hAnsi="Arial" w:eastAsia="黑体"/>
      <w:b/>
      <w:bCs/>
      <w:sz w:val="32"/>
      <w:szCs w:val="32"/>
    </w:rPr>
  </w:style>
  <w:style w:type="paragraph" w:styleId="8">
    <w:name w:val="heading 3"/>
    <w:basedOn w:val="1"/>
    <w:next w:val="1"/>
    <w:link w:val="54"/>
    <w:qFormat/>
    <w:uiPriority w:val="0"/>
    <w:pPr>
      <w:keepNext/>
      <w:keepLines/>
      <w:spacing w:before="260" w:after="260" w:line="416" w:lineRule="auto"/>
      <w:outlineLvl w:val="2"/>
    </w:pPr>
    <w:rPr>
      <w:b/>
      <w:bCs/>
      <w:sz w:val="32"/>
      <w:szCs w:val="32"/>
    </w:rPr>
  </w:style>
  <w:style w:type="paragraph" w:styleId="9">
    <w:name w:val="heading 4"/>
    <w:basedOn w:val="1"/>
    <w:next w:val="1"/>
    <w:link w:val="55"/>
    <w:qFormat/>
    <w:uiPriority w:val="0"/>
    <w:pPr>
      <w:keepNext/>
      <w:keepLines/>
      <w:spacing w:before="280" w:after="290" w:line="374" w:lineRule="auto"/>
      <w:outlineLvl w:val="3"/>
    </w:pPr>
    <w:rPr>
      <w:rFonts w:ascii="Arial" w:hAnsi="Arial" w:eastAsia="黑体"/>
      <w:b/>
      <w:bCs/>
      <w:sz w:val="28"/>
      <w:szCs w:val="28"/>
    </w:rPr>
  </w:style>
  <w:style w:type="paragraph" w:styleId="10">
    <w:name w:val="heading 5"/>
    <w:basedOn w:val="1"/>
    <w:next w:val="1"/>
    <w:link w:val="56"/>
    <w:qFormat/>
    <w:uiPriority w:val="0"/>
    <w:pPr>
      <w:keepNext/>
      <w:tabs>
        <w:tab w:val="left" w:pos="2820"/>
      </w:tabs>
      <w:ind w:left="540"/>
      <w:outlineLvl w:val="4"/>
    </w:pPr>
    <w:rPr>
      <w:sz w:val="28"/>
    </w:rPr>
  </w:style>
  <w:style w:type="paragraph" w:styleId="11">
    <w:name w:val="heading 6"/>
    <w:basedOn w:val="1"/>
    <w:next w:val="1"/>
    <w:link w:val="57"/>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12">
    <w:name w:val="heading 7"/>
    <w:basedOn w:val="1"/>
    <w:next w:val="1"/>
    <w:link w:val="58"/>
    <w:qFormat/>
    <w:uiPriority w:val="0"/>
    <w:pPr>
      <w:keepNext/>
      <w:tabs>
        <w:tab w:val="left" w:pos="0"/>
      </w:tabs>
      <w:ind w:left="1260" w:hanging="720"/>
      <w:outlineLvl w:val="6"/>
    </w:pPr>
    <w:rPr>
      <w:sz w:val="28"/>
      <w:szCs w:val="20"/>
    </w:rPr>
  </w:style>
  <w:style w:type="paragraph" w:styleId="13">
    <w:name w:val="heading 8"/>
    <w:basedOn w:val="1"/>
    <w:next w:val="1"/>
    <w:link w:val="59"/>
    <w:qFormat/>
    <w:uiPriority w:val="0"/>
    <w:pPr>
      <w:keepNext/>
      <w:ind w:firstLine="360"/>
      <w:outlineLvl w:val="7"/>
    </w:pPr>
    <w:rPr>
      <w:sz w:val="28"/>
    </w:rPr>
  </w:style>
  <w:style w:type="paragraph" w:styleId="14">
    <w:name w:val="heading 9"/>
    <w:basedOn w:val="1"/>
    <w:next w:val="1"/>
    <w:link w:val="60"/>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3">
    <w:name w:val="Default Paragraph Font"/>
    <w:unhideWhenUsed/>
    <w:qFormat/>
    <w:uiPriority w:val="1"/>
  </w:style>
  <w:style w:type="table" w:default="1" w:styleId="41">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link w:val="65"/>
    <w:qFormat/>
    <w:uiPriority w:val="0"/>
    <w:pPr>
      <w:autoSpaceDE w:val="0"/>
      <w:autoSpaceDN w:val="0"/>
      <w:adjustRightInd w:val="0"/>
      <w:spacing w:line="500" w:lineRule="exact"/>
      <w:ind w:firstLine="538" w:firstLineChars="192"/>
    </w:pPr>
    <w:rPr>
      <w:rFonts w:ascii="宋体" w:hAnsi="宋体"/>
      <w:sz w:val="28"/>
      <w:szCs w:val="21"/>
    </w:rPr>
  </w:style>
  <w:style w:type="paragraph" w:styleId="4">
    <w:name w:val="annotation subject"/>
    <w:basedOn w:val="5"/>
    <w:next w:val="1"/>
    <w:link w:val="78"/>
    <w:qFormat/>
    <w:uiPriority w:val="99"/>
    <w:pPr>
      <w:autoSpaceDE/>
      <w:autoSpaceDN/>
      <w:adjustRightInd/>
      <w:textAlignment w:val="auto"/>
    </w:pPr>
    <w:rPr>
      <w:b/>
      <w:bCs/>
      <w:szCs w:val="24"/>
    </w:rPr>
  </w:style>
  <w:style w:type="paragraph" w:styleId="5">
    <w:name w:val="annotation text"/>
    <w:basedOn w:val="1"/>
    <w:link w:val="62"/>
    <w:qFormat/>
    <w:uiPriority w:val="0"/>
    <w:pPr>
      <w:autoSpaceDE w:val="0"/>
      <w:autoSpaceDN w:val="0"/>
      <w:adjustRightInd w:val="0"/>
      <w:jc w:val="left"/>
      <w:textAlignment w:val="baseline"/>
    </w:pPr>
    <w:rPr>
      <w:szCs w:val="20"/>
    </w:rPr>
  </w:style>
  <w:style w:type="paragraph" w:styleId="15">
    <w:name w:val="Normal Indent"/>
    <w:basedOn w:val="1"/>
    <w:qFormat/>
    <w:uiPriority w:val="0"/>
    <w:pPr>
      <w:ind w:firstLine="420"/>
    </w:pPr>
    <w:rPr>
      <w:szCs w:val="20"/>
    </w:rPr>
  </w:style>
  <w:style w:type="paragraph" w:styleId="16">
    <w:name w:val="caption"/>
    <w:basedOn w:val="1"/>
    <w:next w:val="1"/>
    <w:unhideWhenUsed/>
    <w:qFormat/>
    <w:uiPriority w:val="0"/>
    <w:rPr>
      <w:rFonts w:ascii="Arial" w:hAnsi="Arial" w:eastAsia="黑体"/>
      <w:sz w:val="20"/>
    </w:rPr>
  </w:style>
  <w:style w:type="paragraph" w:styleId="17">
    <w:name w:val="Document Map"/>
    <w:basedOn w:val="1"/>
    <w:link w:val="61"/>
    <w:qFormat/>
    <w:uiPriority w:val="0"/>
    <w:rPr>
      <w:rFonts w:ascii="宋体"/>
      <w:sz w:val="18"/>
      <w:szCs w:val="18"/>
    </w:rPr>
  </w:style>
  <w:style w:type="paragraph" w:styleId="18">
    <w:name w:val="toa heading"/>
    <w:basedOn w:val="1"/>
    <w:next w:val="1"/>
    <w:qFormat/>
    <w:uiPriority w:val="99"/>
    <w:rPr>
      <w:rFonts w:ascii="Arial" w:hAnsi="Arial"/>
      <w:sz w:val="24"/>
    </w:rPr>
  </w:style>
  <w:style w:type="paragraph" w:styleId="19">
    <w:name w:val="Body Text 3"/>
    <w:basedOn w:val="1"/>
    <w:link w:val="63"/>
    <w:qFormat/>
    <w:uiPriority w:val="0"/>
    <w:rPr>
      <w:rFonts w:ascii="宋体"/>
      <w:sz w:val="24"/>
      <w:szCs w:val="20"/>
    </w:rPr>
  </w:style>
  <w:style w:type="paragraph" w:styleId="20">
    <w:name w:val="Body Text"/>
    <w:basedOn w:val="1"/>
    <w:link w:val="64"/>
    <w:qFormat/>
    <w:uiPriority w:val="0"/>
    <w:pPr>
      <w:spacing w:after="120"/>
    </w:pPr>
  </w:style>
  <w:style w:type="paragraph" w:styleId="21">
    <w:name w:val="List 2"/>
    <w:basedOn w:val="1"/>
    <w:qFormat/>
    <w:uiPriority w:val="0"/>
    <w:pPr>
      <w:ind w:left="100" w:hanging="200"/>
    </w:pPr>
  </w:style>
  <w:style w:type="paragraph" w:styleId="22">
    <w:name w:val="List Continue"/>
    <w:basedOn w:val="1"/>
    <w:qFormat/>
    <w:uiPriority w:val="0"/>
    <w:pPr>
      <w:tabs>
        <w:tab w:val="left" w:pos="585"/>
      </w:tabs>
      <w:spacing w:after="120"/>
      <w:ind w:left="420"/>
    </w:pPr>
  </w:style>
  <w:style w:type="paragraph" w:styleId="23">
    <w:name w:val="toc 3"/>
    <w:basedOn w:val="1"/>
    <w:next w:val="1"/>
    <w:qFormat/>
    <w:uiPriority w:val="39"/>
    <w:pPr>
      <w:tabs>
        <w:tab w:val="right" w:leader="dot" w:pos="9628"/>
      </w:tabs>
      <w:spacing w:line="360" w:lineRule="auto"/>
      <w:ind w:left="899" w:leftChars="260" w:hanging="353" w:hangingChars="147"/>
    </w:pPr>
    <w:rPr>
      <w:sz w:val="24"/>
    </w:rPr>
  </w:style>
  <w:style w:type="paragraph" w:styleId="24">
    <w:name w:val="Plain Text"/>
    <w:basedOn w:val="1"/>
    <w:link w:val="66"/>
    <w:qFormat/>
    <w:uiPriority w:val="0"/>
    <w:rPr>
      <w:rFonts w:ascii="宋体" w:hAnsi="Courier New"/>
      <w:kern w:val="0"/>
      <w:szCs w:val="21"/>
    </w:rPr>
  </w:style>
  <w:style w:type="paragraph" w:styleId="25">
    <w:name w:val="Date"/>
    <w:basedOn w:val="1"/>
    <w:next w:val="1"/>
    <w:link w:val="67"/>
    <w:qFormat/>
    <w:uiPriority w:val="0"/>
    <w:pPr>
      <w:ind w:left="100" w:leftChars="2500"/>
    </w:pPr>
    <w:rPr>
      <w:rFonts w:ascii="宋体" w:hAnsi="宋体" w:eastAsia="仿宋_GB2312"/>
      <w:bCs/>
      <w:sz w:val="24"/>
    </w:rPr>
  </w:style>
  <w:style w:type="paragraph" w:styleId="26">
    <w:name w:val="Body Text Indent 2"/>
    <w:basedOn w:val="1"/>
    <w:link w:val="68"/>
    <w:qFormat/>
    <w:uiPriority w:val="0"/>
    <w:pPr>
      <w:autoSpaceDE w:val="0"/>
      <w:autoSpaceDN w:val="0"/>
      <w:adjustRightInd w:val="0"/>
      <w:spacing w:line="500" w:lineRule="exact"/>
      <w:ind w:firstLine="420"/>
    </w:pPr>
    <w:rPr>
      <w:rFonts w:ascii="宋体" w:hAnsi="宋体"/>
      <w:sz w:val="28"/>
      <w:szCs w:val="21"/>
    </w:rPr>
  </w:style>
  <w:style w:type="paragraph" w:styleId="27">
    <w:name w:val="endnote text"/>
    <w:basedOn w:val="1"/>
    <w:link w:val="69"/>
    <w:qFormat/>
    <w:uiPriority w:val="0"/>
    <w:pPr>
      <w:snapToGrid w:val="0"/>
      <w:jc w:val="left"/>
    </w:pPr>
  </w:style>
  <w:style w:type="paragraph" w:styleId="28">
    <w:name w:val="Balloon Text"/>
    <w:basedOn w:val="1"/>
    <w:link w:val="70"/>
    <w:qFormat/>
    <w:uiPriority w:val="99"/>
    <w:rPr>
      <w:sz w:val="18"/>
      <w:szCs w:val="18"/>
    </w:rPr>
  </w:style>
  <w:style w:type="paragraph" w:styleId="29">
    <w:name w:val="footer"/>
    <w:basedOn w:val="1"/>
    <w:link w:val="71"/>
    <w:qFormat/>
    <w:uiPriority w:val="99"/>
    <w:pPr>
      <w:tabs>
        <w:tab w:val="center" w:pos="4153"/>
        <w:tab w:val="right" w:pos="8306"/>
      </w:tabs>
      <w:snapToGrid w:val="0"/>
      <w:jc w:val="left"/>
    </w:pPr>
    <w:rPr>
      <w:sz w:val="18"/>
      <w:szCs w:val="18"/>
    </w:rPr>
  </w:style>
  <w:style w:type="paragraph" w:styleId="30">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right" w:leader="dot" w:pos="8296"/>
      </w:tabs>
      <w:spacing w:beforeLines="50" w:line="360" w:lineRule="auto"/>
    </w:pPr>
    <w:rPr>
      <w:rFonts w:ascii="宋体" w:hAnsi="宋体"/>
      <w:b/>
      <w:sz w:val="32"/>
      <w:szCs w:val="32"/>
    </w:rPr>
  </w:style>
  <w:style w:type="paragraph" w:styleId="32">
    <w:name w:val="List"/>
    <w:basedOn w:val="1"/>
    <w:qFormat/>
    <w:uiPriority w:val="0"/>
    <w:pPr>
      <w:ind w:left="200" w:hanging="200" w:hangingChars="200"/>
    </w:pPr>
  </w:style>
  <w:style w:type="paragraph" w:styleId="33">
    <w:name w:val="footnote text"/>
    <w:basedOn w:val="1"/>
    <w:link w:val="73"/>
    <w:qFormat/>
    <w:uiPriority w:val="0"/>
    <w:pPr>
      <w:snapToGrid w:val="0"/>
      <w:jc w:val="left"/>
    </w:pPr>
    <w:rPr>
      <w:sz w:val="18"/>
      <w:szCs w:val="18"/>
    </w:rPr>
  </w:style>
  <w:style w:type="paragraph" w:styleId="34">
    <w:name w:val="Body Text Indent 3"/>
    <w:basedOn w:val="1"/>
    <w:link w:val="74"/>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styleId="35">
    <w:name w:val="toc 2"/>
    <w:basedOn w:val="1"/>
    <w:next w:val="1"/>
    <w:qFormat/>
    <w:uiPriority w:val="39"/>
    <w:pPr>
      <w:tabs>
        <w:tab w:val="right" w:leader="dot" w:pos="8296"/>
      </w:tabs>
      <w:spacing w:line="276" w:lineRule="auto"/>
      <w:ind w:firstLine="300" w:firstLineChars="100"/>
    </w:pPr>
    <w:rPr>
      <w:rFonts w:ascii="宋体" w:hAnsi="宋体"/>
      <w:sz w:val="30"/>
      <w:szCs w:val="30"/>
    </w:rPr>
  </w:style>
  <w:style w:type="paragraph" w:styleId="36">
    <w:name w:val="Body Text 2"/>
    <w:basedOn w:val="1"/>
    <w:link w:val="75"/>
    <w:qFormat/>
    <w:uiPriority w:val="0"/>
    <w:pPr>
      <w:spacing w:after="120" w:line="480" w:lineRule="auto"/>
    </w:pPr>
  </w:style>
  <w:style w:type="paragraph" w:styleId="37">
    <w:name w:val="HTML Preformatted"/>
    <w:basedOn w:val="1"/>
    <w:link w:val="76"/>
    <w:qFormat/>
    <w:uiPriority w:val="0"/>
    <w:rPr>
      <w:rFonts w:ascii="Courier New" w:hAnsi="Courier New"/>
      <w:sz w:val="20"/>
      <w:szCs w:val="20"/>
    </w:rPr>
  </w:style>
  <w:style w:type="paragraph" w:styleId="38">
    <w:name w:val="Normal (Web)"/>
    <w:basedOn w:val="1"/>
    <w:qFormat/>
    <w:uiPriority w:val="0"/>
    <w:pPr>
      <w:widowControl/>
      <w:spacing w:before="100" w:beforeAutospacing="1" w:after="100" w:afterAutospacing="1"/>
      <w:jc w:val="left"/>
    </w:pPr>
    <w:rPr>
      <w:rFonts w:ascii="宋体" w:hAnsi="宋体"/>
      <w:kern w:val="0"/>
      <w:sz w:val="24"/>
    </w:rPr>
  </w:style>
  <w:style w:type="paragraph" w:styleId="39">
    <w:name w:val="index 1"/>
    <w:basedOn w:val="1"/>
    <w:next w:val="1"/>
    <w:qFormat/>
    <w:uiPriority w:val="0"/>
    <w:rPr>
      <w:szCs w:val="20"/>
    </w:rPr>
  </w:style>
  <w:style w:type="paragraph" w:styleId="40">
    <w:name w:val="Title"/>
    <w:basedOn w:val="1"/>
    <w:link w:val="77"/>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42">
    <w:name w:val="Table Grid"/>
    <w:basedOn w:val="41"/>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4">
    <w:name w:val="Strong"/>
    <w:qFormat/>
    <w:uiPriority w:val="0"/>
    <w:rPr>
      <w:b/>
      <w:bCs/>
    </w:rPr>
  </w:style>
  <w:style w:type="character" w:styleId="45">
    <w:name w:val="endnote reference"/>
    <w:qFormat/>
    <w:uiPriority w:val="0"/>
    <w:rPr>
      <w:vertAlign w:val="superscript"/>
    </w:rPr>
  </w:style>
  <w:style w:type="character" w:styleId="46">
    <w:name w:val="page number"/>
    <w:basedOn w:val="43"/>
    <w:qFormat/>
    <w:uiPriority w:val="0"/>
  </w:style>
  <w:style w:type="character" w:styleId="47">
    <w:name w:val="FollowedHyperlink"/>
    <w:qFormat/>
    <w:uiPriority w:val="99"/>
    <w:rPr>
      <w:color w:val="800080"/>
      <w:u w:val="single"/>
    </w:rPr>
  </w:style>
  <w:style w:type="character" w:styleId="48">
    <w:name w:val="Emphasis"/>
    <w:qFormat/>
    <w:uiPriority w:val="0"/>
  </w:style>
  <w:style w:type="character" w:styleId="49">
    <w:name w:val="Hyperlink"/>
    <w:qFormat/>
    <w:uiPriority w:val="99"/>
    <w:rPr>
      <w:color w:val="0000FF"/>
      <w:u w:val="single"/>
    </w:rPr>
  </w:style>
  <w:style w:type="character" w:styleId="50">
    <w:name w:val="annotation reference"/>
    <w:qFormat/>
    <w:uiPriority w:val="99"/>
    <w:rPr>
      <w:sz w:val="21"/>
      <w:szCs w:val="21"/>
    </w:rPr>
  </w:style>
  <w:style w:type="character" w:styleId="51">
    <w:name w:val="footnote reference"/>
    <w:qFormat/>
    <w:uiPriority w:val="0"/>
    <w:rPr>
      <w:vertAlign w:val="superscript"/>
    </w:rPr>
  </w:style>
  <w:style w:type="character" w:customStyle="1" w:styleId="52">
    <w:name w:val="标题 1 Char2"/>
    <w:link w:val="6"/>
    <w:qFormat/>
    <w:uiPriority w:val="0"/>
    <w:rPr>
      <w:b/>
      <w:bCs/>
      <w:kern w:val="44"/>
      <w:sz w:val="44"/>
      <w:szCs w:val="44"/>
    </w:rPr>
  </w:style>
  <w:style w:type="character" w:customStyle="1" w:styleId="53">
    <w:name w:val="标题 2 Char1"/>
    <w:link w:val="7"/>
    <w:qFormat/>
    <w:uiPriority w:val="99"/>
    <w:rPr>
      <w:rFonts w:ascii="Arial" w:hAnsi="Arial" w:eastAsia="黑体"/>
      <w:b/>
      <w:bCs/>
      <w:kern w:val="2"/>
      <w:sz w:val="32"/>
      <w:szCs w:val="32"/>
    </w:rPr>
  </w:style>
  <w:style w:type="character" w:customStyle="1" w:styleId="54">
    <w:name w:val="标题 3 Char2"/>
    <w:link w:val="8"/>
    <w:qFormat/>
    <w:uiPriority w:val="0"/>
    <w:rPr>
      <w:b/>
      <w:bCs/>
      <w:kern w:val="2"/>
      <w:sz w:val="32"/>
      <w:szCs w:val="32"/>
    </w:rPr>
  </w:style>
  <w:style w:type="character" w:customStyle="1" w:styleId="55">
    <w:name w:val="标题 4 Char1"/>
    <w:link w:val="9"/>
    <w:qFormat/>
    <w:uiPriority w:val="0"/>
    <w:rPr>
      <w:rFonts w:ascii="Arial" w:hAnsi="Arial" w:eastAsia="黑体"/>
      <w:b/>
      <w:bCs/>
      <w:kern w:val="2"/>
      <w:sz w:val="28"/>
      <w:szCs w:val="28"/>
    </w:rPr>
  </w:style>
  <w:style w:type="character" w:customStyle="1" w:styleId="56">
    <w:name w:val="标题 5 Char1"/>
    <w:link w:val="10"/>
    <w:qFormat/>
    <w:uiPriority w:val="0"/>
    <w:rPr>
      <w:kern w:val="2"/>
      <w:sz w:val="28"/>
      <w:szCs w:val="24"/>
    </w:rPr>
  </w:style>
  <w:style w:type="character" w:customStyle="1" w:styleId="57">
    <w:name w:val="标题 6 Char1"/>
    <w:link w:val="11"/>
    <w:qFormat/>
    <w:uiPriority w:val="0"/>
    <w:rPr>
      <w:rFonts w:ascii="Arial" w:hAnsi="Arial" w:eastAsia="黑体"/>
      <w:b/>
      <w:bCs/>
      <w:sz w:val="24"/>
      <w:szCs w:val="24"/>
    </w:rPr>
  </w:style>
  <w:style w:type="character" w:customStyle="1" w:styleId="58">
    <w:name w:val="标题 7 Char1"/>
    <w:link w:val="12"/>
    <w:qFormat/>
    <w:uiPriority w:val="0"/>
    <w:rPr>
      <w:kern w:val="2"/>
      <w:sz w:val="28"/>
    </w:rPr>
  </w:style>
  <w:style w:type="character" w:customStyle="1" w:styleId="59">
    <w:name w:val="标题 8 Char1"/>
    <w:link w:val="13"/>
    <w:qFormat/>
    <w:uiPriority w:val="0"/>
    <w:rPr>
      <w:kern w:val="2"/>
      <w:sz w:val="28"/>
      <w:szCs w:val="24"/>
    </w:rPr>
  </w:style>
  <w:style w:type="character" w:customStyle="1" w:styleId="60">
    <w:name w:val="标题 9 Char1"/>
    <w:link w:val="14"/>
    <w:qFormat/>
    <w:uiPriority w:val="0"/>
    <w:rPr>
      <w:rFonts w:ascii="Arial" w:hAnsi="Arial" w:eastAsia="黑体"/>
      <w:sz w:val="21"/>
      <w:szCs w:val="21"/>
    </w:rPr>
  </w:style>
  <w:style w:type="character" w:customStyle="1" w:styleId="61">
    <w:name w:val="文档结构图 Char1"/>
    <w:link w:val="17"/>
    <w:qFormat/>
    <w:uiPriority w:val="0"/>
    <w:rPr>
      <w:rFonts w:ascii="宋体"/>
      <w:kern w:val="2"/>
      <w:sz w:val="18"/>
      <w:szCs w:val="18"/>
    </w:rPr>
  </w:style>
  <w:style w:type="character" w:customStyle="1" w:styleId="62">
    <w:name w:val="批注文字 Char1"/>
    <w:link w:val="5"/>
    <w:qFormat/>
    <w:uiPriority w:val="0"/>
    <w:rPr>
      <w:kern w:val="2"/>
      <w:sz w:val="21"/>
    </w:rPr>
  </w:style>
  <w:style w:type="character" w:customStyle="1" w:styleId="63">
    <w:name w:val="正文文本 3 Char2"/>
    <w:link w:val="19"/>
    <w:qFormat/>
    <w:uiPriority w:val="0"/>
    <w:rPr>
      <w:rFonts w:ascii="宋体"/>
      <w:kern w:val="2"/>
      <w:sz w:val="24"/>
    </w:rPr>
  </w:style>
  <w:style w:type="character" w:customStyle="1" w:styleId="64">
    <w:name w:val="正文文本 Char1"/>
    <w:link w:val="20"/>
    <w:qFormat/>
    <w:uiPriority w:val="0"/>
    <w:rPr>
      <w:kern w:val="2"/>
      <w:sz w:val="21"/>
      <w:szCs w:val="24"/>
    </w:rPr>
  </w:style>
  <w:style w:type="character" w:customStyle="1" w:styleId="65">
    <w:name w:val="正文文本缩进 Char1"/>
    <w:link w:val="3"/>
    <w:qFormat/>
    <w:uiPriority w:val="0"/>
    <w:rPr>
      <w:rFonts w:ascii="宋体" w:hAnsi="宋体"/>
      <w:kern w:val="2"/>
      <w:sz w:val="28"/>
      <w:szCs w:val="21"/>
    </w:rPr>
  </w:style>
  <w:style w:type="character" w:customStyle="1" w:styleId="66">
    <w:name w:val="纯文本 Char2"/>
    <w:link w:val="24"/>
    <w:qFormat/>
    <w:uiPriority w:val="0"/>
    <w:rPr>
      <w:rFonts w:ascii="宋体" w:hAnsi="Courier New" w:cs="黑体"/>
      <w:sz w:val="21"/>
      <w:szCs w:val="21"/>
    </w:rPr>
  </w:style>
  <w:style w:type="character" w:customStyle="1" w:styleId="67">
    <w:name w:val="日期 Char1"/>
    <w:link w:val="25"/>
    <w:qFormat/>
    <w:uiPriority w:val="0"/>
    <w:rPr>
      <w:rFonts w:ascii="宋体" w:hAnsi="宋体" w:eastAsia="仿宋_GB2312"/>
      <w:bCs/>
      <w:kern w:val="2"/>
      <w:sz w:val="24"/>
      <w:szCs w:val="24"/>
    </w:rPr>
  </w:style>
  <w:style w:type="character" w:customStyle="1" w:styleId="68">
    <w:name w:val="正文文本缩进 2 Char1"/>
    <w:link w:val="26"/>
    <w:qFormat/>
    <w:uiPriority w:val="0"/>
    <w:rPr>
      <w:rFonts w:ascii="宋体" w:hAnsi="宋体"/>
      <w:kern w:val="2"/>
      <w:sz w:val="28"/>
      <w:szCs w:val="21"/>
    </w:rPr>
  </w:style>
  <w:style w:type="character" w:customStyle="1" w:styleId="69">
    <w:name w:val="尾注文本 Char1"/>
    <w:link w:val="27"/>
    <w:qFormat/>
    <w:uiPriority w:val="0"/>
    <w:rPr>
      <w:kern w:val="2"/>
      <w:sz w:val="21"/>
      <w:szCs w:val="24"/>
    </w:rPr>
  </w:style>
  <w:style w:type="character" w:customStyle="1" w:styleId="70">
    <w:name w:val="批注框文本 Char2"/>
    <w:link w:val="28"/>
    <w:qFormat/>
    <w:uiPriority w:val="99"/>
    <w:rPr>
      <w:kern w:val="2"/>
      <w:sz w:val="18"/>
      <w:szCs w:val="18"/>
    </w:rPr>
  </w:style>
  <w:style w:type="character" w:customStyle="1" w:styleId="71">
    <w:name w:val="页脚 Char1"/>
    <w:link w:val="29"/>
    <w:qFormat/>
    <w:uiPriority w:val="99"/>
    <w:rPr>
      <w:kern w:val="2"/>
      <w:sz w:val="18"/>
      <w:szCs w:val="18"/>
    </w:rPr>
  </w:style>
  <w:style w:type="character" w:customStyle="1" w:styleId="72">
    <w:name w:val="页眉 Char1"/>
    <w:link w:val="30"/>
    <w:qFormat/>
    <w:uiPriority w:val="99"/>
    <w:rPr>
      <w:kern w:val="2"/>
      <w:sz w:val="18"/>
      <w:szCs w:val="18"/>
    </w:rPr>
  </w:style>
  <w:style w:type="character" w:customStyle="1" w:styleId="73">
    <w:name w:val="脚注文本 Char1"/>
    <w:link w:val="33"/>
    <w:qFormat/>
    <w:uiPriority w:val="0"/>
    <w:rPr>
      <w:kern w:val="2"/>
      <w:sz w:val="18"/>
      <w:szCs w:val="18"/>
    </w:rPr>
  </w:style>
  <w:style w:type="character" w:customStyle="1" w:styleId="74">
    <w:name w:val="正文文本缩进 3 Char1"/>
    <w:link w:val="34"/>
    <w:qFormat/>
    <w:uiPriority w:val="0"/>
    <w:rPr>
      <w:rFonts w:ascii="宋体" w:hAnsi="宋体"/>
      <w:kern w:val="2"/>
      <w:sz w:val="28"/>
      <w:szCs w:val="21"/>
    </w:rPr>
  </w:style>
  <w:style w:type="character" w:customStyle="1" w:styleId="75">
    <w:name w:val="正文文本 2 Char1"/>
    <w:link w:val="36"/>
    <w:qFormat/>
    <w:uiPriority w:val="0"/>
    <w:rPr>
      <w:kern w:val="2"/>
      <w:sz w:val="21"/>
      <w:szCs w:val="24"/>
    </w:rPr>
  </w:style>
  <w:style w:type="character" w:customStyle="1" w:styleId="76">
    <w:name w:val="HTML 预设格式 Char1"/>
    <w:link w:val="37"/>
    <w:qFormat/>
    <w:uiPriority w:val="0"/>
    <w:rPr>
      <w:rFonts w:ascii="Courier New" w:hAnsi="Courier New" w:cs="Courier New"/>
      <w:kern w:val="2"/>
    </w:rPr>
  </w:style>
  <w:style w:type="character" w:customStyle="1" w:styleId="77">
    <w:name w:val="标题 Char2"/>
    <w:link w:val="40"/>
    <w:qFormat/>
    <w:uiPriority w:val="0"/>
    <w:rPr>
      <w:rFonts w:ascii="Arial" w:hAnsi="Arial"/>
      <w:b/>
      <w:sz w:val="32"/>
    </w:rPr>
  </w:style>
  <w:style w:type="character" w:customStyle="1" w:styleId="78">
    <w:name w:val="批注主题 Char1"/>
    <w:link w:val="4"/>
    <w:qFormat/>
    <w:uiPriority w:val="99"/>
    <w:rPr>
      <w:b/>
      <w:bCs/>
      <w:kern w:val="2"/>
      <w:sz w:val="21"/>
      <w:szCs w:val="24"/>
    </w:rPr>
  </w:style>
  <w:style w:type="character" w:customStyle="1" w:styleId="79">
    <w:name w:val="标题 8 Char"/>
    <w:qFormat/>
    <w:uiPriority w:val="0"/>
    <w:rPr>
      <w:sz w:val="28"/>
    </w:rPr>
  </w:style>
  <w:style w:type="character" w:customStyle="1" w:styleId="80">
    <w:name w:val="标题 1 Char Char"/>
    <w:qFormat/>
    <w:uiPriority w:val="0"/>
    <w:rPr>
      <w:b/>
      <w:bCs/>
      <w:kern w:val="44"/>
      <w:sz w:val="44"/>
      <w:szCs w:val="44"/>
    </w:rPr>
  </w:style>
  <w:style w:type="character" w:customStyle="1" w:styleId="81">
    <w:name w:val="尾注文本 Char"/>
    <w:qFormat/>
    <w:uiPriority w:val="0"/>
  </w:style>
  <w:style w:type="character" w:customStyle="1" w:styleId="82">
    <w:name w:val="正文缩进两字符 Char Char"/>
    <w:qFormat/>
    <w:uiPriority w:val="0"/>
    <w:rPr>
      <w:rFonts w:ascii="宋体" w:hAnsi="Courier New" w:eastAsia="宋体" w:cs="黑体"/>
      <w:sz w:val="21"/>
      <w:szCs w:val="21"/>
      <w:lang w:val="en-US" w:eastAsia="zh-CN" w:bidi="ar-SA"/>
    </w:rPr>
  </w:style>
  <w:style w:type="character" w:customStyle="1" w:styleId="83">
    <w:name w:val="Char Char9"/>
    <w:qFormat/>
    <w:uiPriority w:val="0"/>
    <w:rPr>
      <w:kern w:val="2"/>
      <w:sz w:val="21"/>
      <w:szCs w:val="24"/>
    </w:rPr>
  </w:style>
  <w:style w:type="character" w:customStyle="1" w:styleId="84">
    <w:name w:val="标题 5 Char"/>
    <w:qFormat/>
    <w:uiPriority w:val="0"/>
    <w:rPr>
      <w:sz w:val="28"/>
    </w:rPr>
  </w:style>
  <w:style w:type="character" w:customStyle="1" w:styleId="85">
    <w:name w:val="表格文字 Char Char Char Char Char"/>
    <w:link w:val="86"/>
    <w:qFormat/>
    <w:uiPriority w:val="0"/>
    <w:rPr>
      <w:color w:val="000000"/>
      <w:kern w:val="2"/>
      <w:sz w:val="21"/>
      <w:szCs w:val="24"/>
    </w:rPr>
  </w:style>
  <w:style w:type="paragraph" w:customStyle="1" w:styleId="86">
    <w:name w:val="表格文字"/>
    <w:basedOn w:val="1"/>
    <w:link w:val="85"/>
    <w:qFormat/>
    <w:uiPriority w:val="0"/>
    <w:pPr>
      <w:adjustRightInd w:val="0"/>
      <w:snapToGrid w:val="0"/>
      <w:spacing w:beforeLines="20" w:line="360" w:lineRule="auto"/>
      <w:ind w:left="-51" w:leftChars="-51" w:hanging="107" w:hangingChars="51"/>
      <w:jc w:val="center"/>
    </w:pPr>
    <w:rPr>
      <w:color w:val="000000"/>
    </w:rPr>
  </w:style>
  <w:style w:type="character" w:customStyle="1" w:styleId="87">
    <w:name w:val="标题 6 Char"/>
    <w:qFormat/>
    <w:uiPriority w:val="0"/>
    <w:rPr>
      <w:rFonts w:ascii="Arial" w:hAnsi="Arial" w:eastAsia="黑体"/>
      <w:b/>
      <w:kern w:val="0"/>
      <w:sz w:val="24"/>
    </w:rPr>
  </w:style>
  <w:style w:type="character" w:customStyle="1" w:styleId="88">
    <w:name w:val="Char Char11"/>
    <w:qFormat/>
    <w:uiPriority w:val="0"/>
    <w:rPr>
      <w:kern w:val="2"/>
      <w:sz w:val="18"/>
      <w:szCs w:val="18"/>
    </w:rPr>
  </w:style>
  <w:style w:type="character" w:customStyle="1" w:styleId="89">
    <w:name w:val="apple-converted-space"/>
    <w:basedOn w:val="43"/>
    <w:qFormat/>
    <w:uiPriority w:val="0"/>
  </w:style>
  <w:style w:type="character" w:customStyle="1" w:styleId="90">
    <w:name w:val="批注框文本 Char Char Char Char"/>
    <w:link w:val="91"/>
    <w:qFormat/>
    <w:uiPriority w:val="0"/>
    <w:rPr>
      <w:kern w:val="2"/>
      <w:sz w:val="18"/>
      <w:szCs w:val="18"/>
    </w:rPr>
  </w:style>
  <w:style w:type="paragraph" w:customStyle="1" w:styleId="91">
    <w:name w:val="批注框文本 Char Char"/>
    <w:basedOn w:val="1"/>
    <w:link w:val="90"/>
    <w:qFormat/>
    <w:uiPriority w:val="0"/>
    <w:rPr>
      <w:sz w:val="18"/>
      <w:szCs w:val="18"/>
    </w:rPr>
  </w:style>
  <w:style w:type="character" w:customStyle="1" w:styleId="92">
    <w:name w:val="纯文本 Char1"/>
    <w:qFormat/>
    <w:uiPriority w:val="0"/>
    <w:rPr>
      <w:rFonts w:ascii="宋体" w:hAnsi="Courier New"/>
    </w:rPr>
  </w:style>
  <w:style w:type="character" w:customStyle="1" w:styleId="93">
    <w:name w:val="正文文本缩进 3 Char"/>
    <w:qFormat/>
    <w:uiPriority w:val="0"/>
    <w:rPr>
      <w:rFonts w:ascii="宋体" w:eastAsia="宋体"/>
      <w:sz w:val="21"/>
    </w:rPr>
  </w:style>
  <w:style w:type="character" w:customStyle="1" w:styleId="94">
    <w:name w:val="明显强调1"/>
    <w:qFormat/>
    <w:uiPriority w:val="0"/>
    <w:rPr>
      <w:b/>
      <w:bCs/>
      <w:i/>
      <w:iCs/>
      <w:color w:val="4F81BD"/>
    </w:rPr>
  </w:style>
  <w:style w:type="character" w:customStyle="1" w:styleId="95">
    <w:name w:val="正文文本缩进 2 Char"/>
    <w:qFormat/>
    <w:uiPriority w:val="0"/>
    <w:rPr>
      <w:rFonts w:ascii="宋体" w:eastAsia="宋体"/>
      <w:sz w:val="21"/>
    </w:rPr>
  </w:style>
  <w:style w:type="character" w:customStyle="1" w:styleId="96">
    <w:name w:val="文档结构图 Char"/>
    <w:qFormat/>
    <w:uiPriority w:val="0"/>
    <w:rPr>
      <w:shd w:val="clear" w:color="auto" w:fill="000080"/>
    </w:rPr>
  </w:style>
  <w:style w:type="character" w:customStyle="1" w:styleId="97">
    <w:name w:val="正文文本 2 Char"/>
    <w:qFormat/>
    <w:uiPriority w:val="0"/>
  </w:style>
  <w:style w:type="character" w:customStyle="1" w:styleId="98">
    <w:name w:val="正文文字4 Char Char"/>
    <w:qFormat/>
    <w:uiPriority w:val="0"/>
    <w:rPr>
      <w:rFonts w:eastAsia="宋体"/>
      <w:kern w:val="2"/>
      <w:sz w:val="21"/>
      <w:szCs w:val="24"/>
      <w:lang w:val="en-US" w:eastAsia="zh-CN" w:bidi="ar-SA"/>
    </w:rPr>
  </w:style>
  <w:style w:type="character" w:customStyle="1" w:styleId="99">
    <w:name w:val="Char Char21"/>
    <w:qFormat/>
    <w:uiPriority w:val="0"/>
    <w:rPr>
      <w:rFonts w:eastAsia="宋体"/>
      <w:b/>
      <w:bCs/>
      <w:kern w:val="2"/>
      <w:sz w:val="21"/>
      <w:szCs w:val="32"/>
      <w:lang w:val="en-US" w:eastAsia="zh-CN" w:bidi="ar-SA"/>
    </w:rPr>
  </w:style>
  <w:style w:type="character" w:customStyle="1" w:styleId="100">
    <w:name w:val="表头 Char"/>
    <w:link w:val="101"/>
    <w:qFormat/>
    <w:uiPriority w:val="0"/>
    <w:rPr>
      <w:rFonts w:ascii="微软雅黑" w:hAnsi="微软雅黑" w:eastAsia="微软雅黑"/>
      <w:b/>
      <w:kern w:val="2"/>
      <w:sz w:val="24"/>
      <w:szCs w:val="24"/>
    </w:rPr>
  </w:style>
  <w:style w:type="paragraph" w:customStyle="1" w:styleId="101">
    <w:name w:val="表头"/>
    <w:basedOn w:val="1"/>
    <w:next w:val="102"/>
    <w:link w:val="100"/>
    <w:qFormat/>
    <w:uiPriority w:val="0"/>
    <w:pPr>
      <w:spacing w:line="360" w:lineRule="auto"/>
      <w:jc w:val="center"/>
    </w:pPr>
    <w:rPr>
      <w:rFonts w:ascii="微软雅黑" w:hAnsi="微软雅黑" w:eastAsia="微软雅黑"/>
      <w:b/>
      <w:sz w:val="24"/>
    </w:rPr>
  </w:style>
  <w:style w:type="paragraph" w:customStyle="1" w:styleId="102">
    <w:name w:val="表格"/>
    <w:basedOn w:val="1"/>
    <w:link w:val="103"/>
    <w:qFormat/>
    <w:uiPriority w:val="0"/>
    <w:pPr>
      <w:jc w:val="center"/>
      <w:outlineLvl w:val="5"/>
    </w:pPr>
    <w:rPr>
      <w:rFonts w:ascii="宋体" w:hAnsi="宋体"/>
      <w:bCs/>
      <w:snapToGrid w:val="0"/>
    </w:rPr>
  </w:style>
  <w:style w:type="character" w:customStyle="1" w:styleId="103">
    <w:name w:val="表格 Char1"/>
    <w:link w:val="102"/>
    <w:qFormat/>
    <w:uiPriority w:val="0"/>
    <w:rPr>
      <w:rFonts w:ascii="宋体" w:hAnsi="宋体"/>
      <w:bCs/>
      <w:snapToGrid w:val="0"/>
      <w:kern w:val="2"/>
      <w:sz w:val="21"/>
      <w:szCs w:val="24"/>
    </w:rPr>
  </w:style>
  <w:style w:type="character" w:customStyle="1" w:styleId="104">
    <w:name w:val="正文文本缩进 Char"/>
    <w:qFormat/>
    <w:uiPriority w:val="0"/>
    <w:rPr>
      <w:rFonts w:ascii="宋体" w:eastAsia="宋体"/>
      <w:sz w:val="21"/>
    </w:rPr>
  </w:style>
  <w:style w:type="character" w:customStyle="1" w:styleId="105">
    <w:name w:val="标题 3 Char Char"/>
    <w:qFormat/>
    <w:uiPriority w:val="0"/>
    <w:rPr>
      <w:b/>
      <w:bCs/>
      <w:kern w:val="2"/>
      <w:sz w:val="32"/>
      <w:szCs w:val="32"/>
    </w:rPr>
  </w:style>
  <w:style w:type="character" w:customStyle="1" w:styleId="106">
    <w:name w:val="正 文 Char Char"/>
    <w:link w:val="107"/>
    <w:qFormat/>
    <w:uiPriority w:val="0"/>
    <w:rPr>
      <w:rFonts w:ascii="Arial Narrow" w:hAnsi="Arial Narrow" w:eastAsia="仿宋_GB2312"/>
      <w:kern w:val="2"/>
      <w:sz w:val="24"/>
      <w:szCs w:val="24"/>
    </w:rPr>
  </w:style>
  <w:style w:type="paragraph" w:customStyle="1" w:styleId="107">
    <w:name w:val="正 文"/>
    <w:basedOn w:val="1"/>
    <w:link w:val="106"/>
    <w:qFormat/>
    <w:uiPriority w:val="0"/>
    <w:pPr>
      <w:spacing w:line="360" w:lineRule="auto"/>
      <w:ind w:firstLine="480" w:firstLineChars="200"/>
      <w:jc w:val="left"/>
    </w:pPr>
    <w:rPr>
      <w:rFonts w:ascii="Arial Narrow" w:hAnsi="Arial Narrow" w:eastAsia="仿宋_GB2312"/>
      <w:sz w:val="24"/>
    </w:rPr>
  </w:style>
  <w:style w:type="character" w:customStyle="1" w:styleId="108">
    <w:name w:val="Char Char10"/>
    <w:qFormat/>
    <w:uiPriority w:val="0"/>
    <w:rPr>
      <w:kern w:val="2"/>
      <w:sz w:val="18"/>
      <w:szCs w:val="18"/>
    </w:rPr>
  </w:style>
  <w:style w:type="character" w:customStyle="1" w:styleId="109">
    <w:name w:val="标题 1 Char"/>
    <w:qFormat/>
    <w:uiPriority w:val="0"/>
    <w:rPr>
      <w:b/>
      <w:sz w:val="44"/>
    </w:rPr>
  </w:style>
  <w:style w:type="character" w:customStyle="1" w:styleId="110">
    <w:name w:val="正文文字4 Char Char1"/>
    <w:qFormat/>
    <w:uiPriority w:val="0"/>
    <w:rPr>
      <w:kern w:val="2"/>
      <w:sz w:val="21"/>
      <w:szCs w:val="24"/>
    </w:rPr>
  </w:style>
  <w:style w:type="character" w:customStyle="1" w:styleId="111">
    <w:name w:val="批注框文本 Char1"/>
    <w:qFormat/>
    <w:uiPriority w:val="0"/>
    <w:rPr>
      <w:rFonts w:hint="default" w:ascii="Times New Roman" w:hAnsi="Times New Roman" w:eastAsia="宋体" w:cs="Times New Roman"/>
      <w:sz w:val="18"/>
    </w:rPr>
  </w:style>
  <w:style w:type="character" w:customStyle="1" w:styleId="112">
    <w:name w:val="标题 9 Char"/>
    <w:qFormat/>
    <w:uiPriority w:val="0"/>
    <w:rPr>
      <w:rFonts w:ascii="Arial" w:hAnsi="Arial" w:eastAsia="黑体"/>
      <w:kern w:val="0"/>
      <w:sz w:val="21"/>
    </w:rPr>
  </w:style>
  <w:style w:type="character" w:customStyle="1" w:styleId="113">
    <w:name w:val="脚注文本 Char"/>
    <w:qFormat/>
    <w:uiPriority w:val="0"/>
    <w:rPr>
      <w:sz w:val="18"/>
    </w:rPr>
  </w:style>
  <w:style w:type="character" w:customStyle="1" w:styleId="114">
    <w:name w:val="批注主题 Char"/>
    <w:qFormat/>
    <w:uiPriority w:val="0"/>
    <w:rPr>
      <w:b/>
    </w:rPr>
  </w:style>
  <w:style w:type="character" w:customStyle="1" w:styleId="115">
    <w:name w:val="正文文本 Char"/>
    <w:qFormat/>
    <w:uiPriority w:val="0"/>
  </w:style>
  <w:style w:type="character" w:customStyle="1" w:styleId="116">
    <w:name w:val="标题 3 Char"/>
    <w:qFormat/>
    <w:uiPriority w:val="0"/>
    <w:rPr>
      <w:b/>
      <w:sz w:val="32"/>
    </w:rPr>
  </w:style>
  <w:style w:type="character" w:customStyle="1" w:styleId="117">
    <w:name w:val="Comment Reference1"/>
    <w:qFormat/>
    <w:uiPriority w:val="0"/>
    <w:rPr>
      <w:kern w:val="0"/>
      <w:sz w:val="21"/>
    </w:rPr>
  </w:style>
  <w:style w:type="character" w:customStyle="1" w:styleId="118">
    <w:name w:val="标题 1 Char1"/>
    <w:qFormat/>
    <w:uiPriority w:val="0"/>
    <w:rPr>
      <w:b/>
      <w:bCs/>
      <w:kern w:val="44"/>
      <w:sz w:val="44"/>
      <w:szCs w:val="44"/>
    </w:rPr>
  </w:style>
  <w:style w:type="character" w:customStyle="1" w:styleId="119">
    <w:name w:val="标题 Char1"/>
    <w:qFormat/>
    <w:uiPriority w:val="0"/>
    <w:rPr>
      <w:rFonts w:ascii="Arial" w:hAnsi="Arial"/>
      <w:b/>
      <w:sz w:val="32"/>
    </w:rPr>
  </w:style>
  <w:style w:type="character" w:customStyle="1" w:styleId="120">
    <w:name w:val="页码1"/>
    <w:basedOn w:val="43"/>
    <w:qFormat/>
    <w:uiPriority w:val="0"/>
  </w:style>
  <w:style w:type="character" w:customStyle="1" w:styleId="121">
    <w:name w:val="日期 Char"/>
    <w:qFormat/>
    <w:uiPriority w:val="0"/>
    <w:rPr>
      <w:rFonts w:ascii="宋体" w:hAnsi="宋体" w:eastAsia="仿宋_GB2312"/>
      <w:sz w:val="24"/>
    </w:rPr>
  </w:style>
  <w:style w:type="character" w:customStyle="1" w:styleId="122">
    <w:name w:val="批注引用1"/>
    <w:qFormat/>
    <w:uiPriority w:val="0"/>
    <w:rPr>
      <w:sz w:val="21"/>
      <w:szCs w:val="21"/>
    </w:rPr>
  </w:style>
  <w:style w:type="character" w:customStyle="1" w:styleId="123">
    <w:name w:val="标题 4 Char"/>
    <w:qFormat/>
    <w:uiPriority w:val="0"/>
    <w:rPr>
      <w:rFonts w:ascii="Arial" w:hAnsi="Arial" w:eastAsia="黑体"/>
      <w:b/>
      <w:sz w:val="28"/>
    </w:rPr>
  </w:style>
  <w:style w:type="character" w:customStyle="1" w:styleId="124">
    <w:name w:val="正文缩进两字符 Char"/>
    <w:qFormat/>
    <w:uiPriority w:val="0"/>
    <w:rPr>
      <w:rFonts w:ascii="宋体" w:hAnsi="Courier New"/>
      <w:kern w:val="2"/>
      <w:sz w:val="21"/>
    </w:rPr>
  </w:style>
  <w:style w:type="character" w:customStyle="1" w:styleId="125">
    <w:name w:val="Char Char13"/>
    <w:qFormat/>
    <w:uiPriority w:val="0"/>
    <w:rPr>
      <w:kern w:val="2"/>
      <w:sz w:val="18"/>
      <w:szCs w:val="18"/>
    </w:rPr>
  </w:style>
  <w:style w:type="character" w:customStyle="1" w:styleId="126">
    <w:name w:val="手改 Char Char"/>
    <w:qFormat/>
    <w:uiPriority w:val="0"/>
    <w:rPr>
      <w:rFonts w:eastAsia="宋体"/>
      <w:kern w:val="2"/>
      <w:sz w:val="21"/>
      <w:szCs w:val="24"/>
      <w:lang w:val="en-US" w:eastAsia="zh-CN" w:bidi="ar-SA"/>
    </w:rPr>
  </w:style>
  <w:style w:type="character" w:customStyle="1" w:styleId="127">
    <w:name w:val="页脚 Char"/>
    <w:qFormat/>
    <w:uiPriority w:val="0"/>
    <w:rPr>
      <w:sz w:val="18"/>
    </w:rPr>
  </w:style>
  <w:style w:type="character" w:customStyle="1" w:styleId="128">
    <w:name w:val="正文文本 3 Char"/>
    <w:qFormat/>
    <w:uiPriority w:val="0"/>
    <w:rPr>
      <w:rFonts w:ascii="宋体" w:eastAsia="宋体"/>
      <w:sz w:val="20"/>
    </w:rPr>
  </w:style>
  <w:style w:type="character" w:customStyle="1" w:styleId="129">
    <w:name w:val="正文文本 字符"/>
    <w:qFormat/>
    <w:locked/>
    <w:uiPriority w:val="99"/>
    <w:rPr>
      <w:rFonts w:ascii="Times New Roman" w:hAnsi="Times New Roman" w:eastAsia="宋体" w:cs="宋体"/>
      <w:kern w:val="2"/>
      <w:sz w:val="21"/>
      <w:szCs w:val="24"/>
    </w:rPr>
  </w:style>
  <w:style w:type="character" w:customStyle="1" w:styleId="130">
    <w:name w:val="批注框文本 Char"/>
    <w:qFormat/>
    <w:uiPriority w:val="0"/>
    <w:rPr>
      <w:sz w:val="18"/>
    </w:rPr>
  </w:style>
  <w:style w:type="character" w:customStyle="1" w:styleId="131">
    <w:name w:val="HTML 预设格式 Char"/>
    <w:qFormat/>
    <w:uiPriority w:val="0"/>
    <w:rPr>
      <w:rFonts w:ascii="Courier New" w:hAnsi="Courier New"/>
      <w:kern w:val="0"/>
      <w:sz w:val="20"/>
    </w:rPr>
  </w:style>
  <w:style w:type="character" w:customStyle="1" w:styleId="132">
    <w:name w:val="Char"/>
    <w:qFormat/>
    <w:uiPriority w:val="0"/>
    <w:rPr>
      <w:rFonts w:eastAsia="楷体_GB2312"/>
      <w:kern w:val="2"/>
      <w:sz w:val="16"/>
      <w:szCs w:val="16"/>
      <w:lang w:val="en-US" w:eastAsia="zh-CN" w:bidi="ar-SA"/>
    </w:rPr>
  </w:style>
  <w:style w:type="character" w:customStyle="1" w:styleId="133">
    <w:name w:val="Char Char12"/>
    <w:qFormat/>
    <w:uiPriority w:val="0"/>
    <w:rPr>
      <w:rFonts w:eastAsia="宋体"/>
      <w:kern w:val="2"/>
      <w:sz w:val="18"/>
      <w:szCs w:val="18"/>
      <w:lang w:val="en-US" w:eastAsia="zh-CN" w:bidi="ar-SA"/>
    </w:rPr>
  </w:style>
  <w:style w:type="character" w:customStyle="1" w:styleId="134">
    <w:name w:val="批注文字 Char"/>
    <w:qFormat/>
    <w:uiPriority w:val="0"/>
    <w:rPr>
      <w:sz w:val="20"/>
    </w:rPr>
  </w:style>
  <w:style w:type="character" w:customStyle="1" w:styleId="135">
    <w:name w:val="标题 2 Char"/>
    <w:qFormat/>
    <w:uiPriority w:val="0"/>
    <w:rPr>
      <w:rFonts w:ascii="Arial" w:hAnsi="Arial" w:eastAsia="黑体"/>
      <w:b/>
      <w:sz w:val="32"/>
    </w:rPr>
  </w:style>
  <w:style w:type="character" w:customStyle="1" w:styleId="136">
    <w:name w:val="标题 Char"/>
    <w:qFormat/>
    <w:uiPriority w:val="0"/>
    <w:rPr>
      <w:rFonts w:ascii="Arial" w:hAnsi="Arial"/>
      <w:b/>
      <w:kern w:val="0"/>
      <w:sz w:val="20"/>
    </w:rPr>
  </w:style>
  <w:style w:type="character" w:customStyle="1" w:styleId="137">
    <w:name w:val="表格文字格式 字符"/>
    <w:link w:val="138"/>
    <w:qFormat/>
    <w:uiPriority w:val="0"/>
    <w:rPr>
      <w:rFonts w:cs="宋体"/>
      <w:kern w:val="2"/>
      <w:sz w:val="21"/>
      <w:szCs w:val="24"/>
    </w:rPr>
  </w:style>
  <w:style w:type="paragraph" w:customStyle="1" w:styleId="138">
    <w:name w:val="表格文字格式"/>
    <w:basedOn w:val="20"/>
    <w:link w:val="137"/>
    <w:qFormat/>
    <w:uiPriority w:val="0"/>
    <w:pPr>
      <w:spacing w:after="0" w:line="320" w:lineRule="exact"/>
      <w:ind w:right="50" w:rightChars="50" w:firstLine="50" w:firstLineChars="50"/>
    </w:pPr>
  </w:style>
  <w:style w:type="character" w:customStyle="1" w:styleId="139">
    <w:name w:val="样式7 Char Char"/>
    <w:link w:val="140"/>
    <w:qFormat/>
    <w:uiPriority w:val="0"/>
    <w:rPr>
      <w:rFonts w:ascii="宋体" w:hAnsi="宋体"/>
      <w:kern w:val="2"/>
      <w:sz w:val="24"/>
      <w:szCs w:val="28"/>
    </w:rPr>
  </w:style>
  <w:style w:type="paragraph" w:customStyle="1" w:styleId="140">
    <w:name w:val="样式7"/>
    <w:basedOn w:val="1"/>
    <w:link w:val="139"/>
    <w:qFormat/>
    <w:uiPriority w:val="0"/>
    <w:pPr>
      <w:tabs>
        <w:tab w:val="left" w:pos="1260"/>
        <w:tab w:val="left" w:pos="1470"/>
      </w:tabs>
      <w:spacing w:line="460" w:lineRule="exact"/>
      <w:ind w:firstLine="200" w:firstLineChars="200"/>
    </w:pPr>
    <w:rPr>
      <w:rFonts w:ascii="宋体" w:hAnsi="宋体"/>
      <w:sz w:val="24"/>
      <w:szCs w:val="28"/>
    </w:rPr>
  </w:style>
  <w:style w:type="character" w:customStyle="1" w:styleId="141">
    <w:name w:val="text031"/>
    <w:qFormat/>
    <w:uiPriority w:val="0"/>
    <w:rPr>
      <w:color w:val="000000"/>
      <w:spacing w:val="8"/>
      <w:sz w:val="20"/>
      <w:szCs w:val="20"/>
      <w:u w:val="none"/>
    </w:rPr>
  </w:style>
  <w:style w:type="character" w:customStyle="1" w:styleId="142">
    <w:name w:val="页眉 Char"/>
    <w:qFormat/>
    <w:uiPriority w:val="0"/>
    <w:rPr>
      <w:sz w:val="18"/>
    </w:rPr>
  </w:style>
  <w:style w:type="character" w:customStyle="1" w:styleId="143">
    <w:name w:val="标题 7 Char"/>
    <w:qFormat/>
    <w:uiPriority w:val="0"/>
    <w:rPr>
      <w:sz w:val="20"/>
    </w:rPr>
  </w:style>
  <w:style w:type="character" w:customStyle="1" w:styleId="144">
    <w:name w:val="正文文本 3 Char1"/>
    <w:qFormat/>
    <w:uiPriority w:val="0"/>
    <w:rPr>
      <w:kern w:val="2"/>
      <w:sz w:val="16"/>
      <w:szCs w:val="16"/>
    </w:rPr>
  </w:style>
  <w:style w:type="character" w:customStyle="1" w:styleId="145">
    <w:name w:val="标题 3 Char1"/>
    <w:qFormat/>
    <w:uiPriority w:val="0"/>
    <w:rPr>
      <w:rFonts w:eastAsia="宋体"/>
      <w:b/>
      <w:bCs/>
      <w:kern w:val="2"/>
      <w:sz w:val="32"/>
      <w:szCs w:val="32"/>
      <w:lang w:val="en-US" w:eastAsia="zh-CN" w:bidi="ar-SA"/>
    </w:rPr>
  </w:style>
  <w:style w:type="character" w:customStyle="1" w:styleId="146">
    <w:name w:val="纯文本 Char"/>
    <w:qFormat/>
    <w:uiPriority w:val="0"/>
    <w:rPr>
      <w:rFonts w:ascii="宋体" w:eastAsia="宋体"/>
      <w:kern w:val="0"/>
      <w:sz w:val="21"/>
    </w:rPr>
  </w:style>
  <w:style w:type="character" w:customStyle="1" w:styleId="147">
    <w:name w:val="已访问的超链接 Char"/>
    <w:qFormat/>
    <w:uiPriority w:val="0"/>
    <w:rPr>
      <w:color w:val="800080"/>
      <w:u w:val="single"/>
    </w:rPr>
  </w:style>
  <w:style w:type="character" w:customStyle="1" w:styleId="148">
    <w:name w:val="font21"/>
    <w:qFormat/>
    <w:uiPriority w:val="0"/>
    <w:rPr>
      <w:rFonts w:hint="default" w:ascii="Times New Roman" w:hAnsi="Times New Roman" w:cs="Times New Roman"/>
      <w:color w:val="000000"/>
      <w:sz w:val="21"/>
      <w:szCs w:val="21"/>
      <w:u w:val="none"/>
    </w:rPr>
  </w:style>
  <w:style w:type="paragraph" w:customStyle="1" w:styleId="149">
    <w:name w:val="Comment Text1"/>
    <w:qFormat/>
    <w:uiPriority w:val="0"/>
    <w:pPr>
      <w:widowControl w:val="0"/>
    </w:pPr>
    <w:rPr>
      <w:rFonts w:ascii="Calibri" w:hAnsi="Calibri" w:eastAsia="宋体" w:cs="Times New Roman"/>
      <w:kern w:val="1"/>
      <w:sz w:val="21"/>
      <w:lang w:val="en-US" w:eastAsia="zh-CN" w:bidi="ar-SA"/>
    </w:rPr>
  </w:style>
  <w:style w:type="paragraph" w:customStyle="1" w:styleId="150">
    <w:name w:val="批注主题1"/>
    <w:basedOn w:val="5"/>
    <w:next w:val="5"/>
    <w:qFormat/>
    <w:uiPriority w:val="0"/>
    <w:pPr>
      <w:adjustRightInd/>
      <w:textAlignment w:val="auto"/>
    </w:pPr>
    <w:rPr>
      <w:b/>
      <w:bCs/>
      <w:szCs w:val="24"/>
    </w:rPr>
  </w:style>
  <w:style w:type="paragraph" w:customStyle="1" w:styleId="151">
    <w:name w:val="xl13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53">
    <w:name w:val="xl14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154">
    <w:name w:val="xl16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155">
    <w:name w:val="样式2"/>
    <w:basedOn w:val="1"/>
    <w:qFormat/>
    <w:uiPriority w:val="0"/>
    <w:pPr>
      <w:adjustRightInd w:val="0"/>
      <w:spacing w:before="240" w:after="240" w:line="360" w:lineRule="auto"/>
      <w:jc w:val="center"/>
    </w:pPr>
    <w:rPr>
      <w:rFonts w:ascii="黑体" w:eastAsia="黑体"/>
      <w:kern w:val="0"/>
      <w:sz w:val="28"/>
      <w:szCs w:val="20"/>
    </w:rPr>
  </w:style>
  <w:style w:type="paragraph" w:customStyle="1" w:styleId="156">
    <w:name w:val="xl14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7">
    <w:name w:val="xl14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59">
    <w:name w:val="font5"/>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60">
    <w:name w:val="ST20_1"/>
    <w:basedOn w:val="1"/>
    <w:qFormat/>
    <w:uiPriority w:val="0"/>
    <w:pPr>
      <w:autoSpaceDE w:val="0"/>
      <w:autoSpaceDN w:val="0"/>
      <w:adjustRightInd w:val="0"/>
      <w:jc w:val="center"/>
      <w:textAlignment w:val="baseline"/>
    </w:pPr>
    <w:rPr>
      <w:kern w:val="0"/>
      <w:sz w:val="24"/>
      <w:szCs w:val="20"/>
    </w:rPr>
  </w:style>
  <w:style w:type="paragraph" w:customStyle="1" w:styleId="16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Cs w:val="21"/>
    </w:rPr>
  </w:style>
  <w:style w:type="paragraph" w:customStyle="1" w:styleId="163">
    <w:name w:val="xl49"/>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64">
    <w:name w:val="xl170"/>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36"/>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66">
    <w:name w:val="目录"/>
    <w:basedOn w:val="1"/>
    <w:qFormat/>
    <w:uiPriority w:val="0"/>
    <w:pPr>
      <w:widowControl/>
      <w:jc w:val="center"/>
    </w:pPr>
    <w:rPr>
      <w:rFonts w:ascii="宋体"/>
      <w:b/>
      <w:kern w:val="0"/>
      <w:sz w:val="36"/>
      <w:szCs w:val="20"/>
    </w:rPr>
  </w:style>
  <w:style w:type="paragraph" w:customStyle="1" w:styleId="167">
    <w:name w:val="HTML 预设格式1"/>
    <w:basedOn w:val="1"/>
    <w:qFormat/>
    <w:uiPriority w:val="0"/>
    <w:rPr>
      <w:rFonts w:ascii="Courier New" w:hAnsi="Courier New" w:cs="Courier New"/>
      <w:sz w:val="20"/>
      <w:szCs w:val="20"/>
    </w:rPr>
  </w:style>
  <w:style w:type="paragraph" w:customStyle="1" w:styleId="16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font1"/>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70">
    <w:name w:val="镭1"/>
    <w:basedOn w:val="6"/>
    <w:qFormat/>
    <w:uiPriority w:val="0"/>
    <w:pPr>
      <w:spacing w:line="480" w:lineRule="exact"/>
      <w:jc w:val="center"/>
    </w:pPr>
    <w:rPr>
      <w:rFonts w:ascii="楷体_GB2312" w:eastAsia="楷体_GB2312"/>
      <w:sz w:val="36"/>
    </w:rPr>
  </w:style>
  <w:style w:type="paragraph" w:customStyle="1" w:styleId="171">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2">
    <w:name w:val="font6"/>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173">
    <w:name w:val="xl30"/>
    <w:basedOn w:val="1"/>
    <w:qFormat/>
    <w:uiPriority w:val="0"/>
    <w:pPr>
      <w:widowControl/>
      <w:spacing w:before="100" w:beforeAutospacing="1" w:after="100" w:afterAutospacing="1"/>
      <w:jc w:val="left"/>
    </w:pPr>
    <w:rPr>
      <w:rFonts w:eastAsia="Arial Unicode MS"/>
      <w:kern w:val="0"/>
      <w:sz w:val="24"/>
    </w:rPr>
  </w:style>
  <w:style w:type="paragraph" w:customStyle="1" w:styleId="174">
    <w:name w:val="font7"/>
    <w:basedOn w:val="1"/>
    <w:qFormat/>
    <w:uiPriority w:val="0"/>
    <w:pPr>
      <w:widowControl/>
      <w:spacing w:before="100" w:beforeAutospacing="1" w:after="100" w:afterAutospacing="1"/>
      <w:jc w:val="left"/>
    </w:pPr>
    <w:rPr>
      <w:rFonts w:eastAsia="Arial Unicode MS"/>
      <w:kern w:val="0"/>
      <w:sz w:val="22"/>
      <w:szCs w:val="22"/>
    </w:rPr>
  </w:style>
  <w:style w:type="paragraph" w:customStyle="1" w:styleId="175">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styleId="176">
    <w:name w:val="List Paragraph"/>
    <w:basedOn w:val="1"/>
    <w:qFormat/>
    <w:uiPriority w:val="1"/>
    <w:pPr>
      <w:ind w:firstLine="420" w:firstLineChars="200"/>
    </w:pPr>
  </w:style>
  <w:style w:type="paragraph" w:customStyle="1" w:styleId="177">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8">
    <w:name w:val="xl1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79">
    <w:name w:val="Char Char Char1 Char"/>
    <w:basedOn w:val="1"/>
    <w:qFormat/>
    <w:uiPriority w:val="0"/>
    <w:pPr>
      <w:widowControl/>
      <w:spacing w:line="400" w:lineRule="exact"/>
      <w:jc w:val="center"/>
    </w:pPr>
    <w:rPr>
      <w:rFonts w:ascii="Verdana" w:hAnsi="Verdana"/>
      <w:kern w:val="0"/>
      <w:szCs w:val="20"/>
      <w:lang w:eastAsia="en-US"/>
    </w:rPr>
  </w:style>
  <w:style w:type="paragraph" w:customStyle="1" w:styleId="180">
    <w:name w:val="修订1"/>
    <w:qFormat/>
    <w:uiPriority w:val="0"/>
    <w:rPr>
      <w:rFonts w:ascii="Calibri" w:hAnsi="Calibri" w:eastAsia="宋体" w:cs="Times New Roman"/>
      <w:kern w:val="1"/>
      <w:sz w:val="21"/>
      <w:szCs w:val="24"/>
      <w:lang w:val="en-US" w:eastAsia="zh-CN" w:bidi="ar-SA"/>
    </w:rPr>
  </w:style>
  <w:style w:type="paragraph" w:customStyle="1" w:styleId="181">
    <w:name w:val="正文-公1"/>
    <w:basedOn w:val="1"/>
    <w:qFormat/>
    <w:uiPriority w:val="0"/>
    <w:pPr>
      <w:ind w:firstLine="200" w:firstLineChars="200"/>
    </w:pPr>
    <w:rPr>
      <w:rFonts w:cs="Calibri"/>
      <w:color w:val="000000"/>
      <w:szCs w:val="21"/>
    </w:rPr>
  </w:style>
  <w:style w:type="paragraph" w:customStyle="1" w:styleId="182">
    <w:name w:val="正文文本 31"/>
    <w:basedOn w:val="1"/>
    <w:qFormat/>
    <w:uiPriority w:val="0"/>
    <w:rPr>
      <w:rFonts w:ascii="宋体"/>
      <w:sz w:val="24"/>
    </w:rPr>
  </w:style>
  <w:style w:type="paragraph" w:customStyle="1" w:styleId="183">
    <w:name w:val="font12"/>
    <w:basedOn w:val="1"/>
    <w:qFormat/>
    <w:uiPriority w:val="0"/>
    <w:pPr>
      <w:widowControl/>
      <w:spacing w:before="100" w:beforeAutospacing="1" w:after="100" w:afterAutospacing="1"/>
      <w:jc w:val="left"/>
    </w:pPr>
    <w:rPr>
      <w:rFonts w:eastAsia="Arial Unicode MS"/>
      <w:color w:val="000000"/>
      <w:kern w:val="0"/>
      <w:sz w:val="24"/>
    </w:rPr>
  </w:style>
  <w:style w:type="paragraph" w:customStyle="1" w:styleId="184">
    <w:name w:val="文档结构图1"/>
    <w:basedOn w:val="1"/>
    <w:qFormat/>
    <w:uiPriority w:val="0"/>
    <w:pPr>
      <w:shd w:val="clear" w:color="auto" w:fill="000080"/>
    </w:pPr>
  </w:style>
  <w:style w:type="paragraph" w:customStyle="1" w:styleId="185">
    <w:name w:val="Char Char Char"/>
    <w:basedOn w:val="1"/>
    <w:qFormat/>
    <w:uiPriority w:val="0"/>
    <w:rPr>
      <w:szCs w:val="20"/>
    </w:rPr>
  </w:style>
  <w:style w:type="paragraph" w:customStyle="1" w:styleId="186">
    <w:name w:val="普通(网站)1"/>
    <w:basedOn w:val="1"/>
    <w:qFormat/>
    <w:uiPriority w:val="0"/>
    <w:pPr>
      <w:widowControl/>
      <w:spacing w:before="100" w:beforeAutospacing="1" w:after="100" w:afterAutospacing="1"/>
      <w:jc w:val="left"/>
    </w:pPr>
    <w:rPr>
      <w:kern w:val="0"/>
      <w:sz w:val="24"/>
    </w:rPr>
  </w:style>
  <w:style w:type="paragraph" w:customStyle="1" w:styleId="187">
    <w:name w:val="xl1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188">
    <w:name w:val="_Style 186"/>
    <w:qFormat/>
    <w:uiPriority w:val="0"/>
    <w:rPr>
      <w:rFonts w:ascii="Calibri" w:hAnsi="Calibri" w:eastAsia="宋体" w:cs="Times New Roman"/>
      <w:kern w:val="2"/>
      <w:sz w:val="21"/>
      <w:szCs w:val="24"/>
      <w:lang w:val="en-US" w:eastAsia="zh-CN" w:bidi="ar-SA"/>
    </w:rPr>
  </w:style>
  <w:style w:type="paragraph" w:customStyle="1" w:styleId="189">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90">
    <w:name w:val="xl13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91">
    <w:name w:val="xl15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Cs w:val="21"/>
    </w:rPr>
  </w:style>
  <w:style w:type="paragraph" w:customStyle="1" w:styleId="192">
    <w:name w:val="xl174"/>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193">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4">
    <w:name w:val="xl1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u w:val="single"/>
    </w:rPr>
  </w:style>
  <w:style w:type="paragraph" w:customStyle="1" w:styleId="195">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6">
    <w:name w:val="样式3"/>
    <w:basedOn w:val="1"/>
    <w:qFormat/>
    <w:uiPriority w:val="0"/>
    <w:pPr>
      <w:ind w:firstLine="560" w:firstLineChars="200"/>
    </w:pPr>
    <w:rPr>
      <w:rFonts w:ascii="黑体" w:eastAsia="黑体"/>
      <w:b/>
      <w:sz w:val="28"/>
    </w:rPr>
  </w:style>
  <w:style w:type="paragraph" w:customStyle="1" w:styleId="197">
    <w:name w:val="xl33"/>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98">
    <w:name w:val="xl48"/>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color w:val="000000"/>
      <w:kern w:val="0"/>
      <w:sz w:val="20"/>
      <w:szCs w:val="20"/>
    </w:rPr>
  </w:style>
  <w:style w:type="paragraph" w:customStyle="1" w:styleId="199">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00">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0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202">
    <w:name w:val="xl25"/>
    <w:basedOn w:val="1"/>
    <w:qFormat/>
    <w:uiPriority w:val="0"/>
    <w:pPr>
      <w:widowControl/>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203">
    <w:name w:val="?y??"/>
    <w:qFormat/>
    <w:uiPriority w:val="0"/>
    <w:pPr>
      <w:widowControl w:val="0"/>
      <w:overflowPunct w:val="0"/>
      <w:autoSpaceDE w:val="0"/>
      <w:autoSpaceDN w:val="0"/>
      <w:adjustRightInd w:val="0"/>
      <w:spacing w:line="357" w:lineRule="atLeast"/>
      <w:jc w:val="both"/>
      <w:textAlignment w:val="baseline"/>
    </w:pPr>
    <w:rPr>
      <w:rFonts w:ascii="Calibri" w:hAnsi="Calibri" w:eastAsia="宋体" w:cs="Times New Roman"/>
      <w:color w:val="000000"/>
      <w:sz w:val="21"/>
      <w:lang w:val="en-US" w:eastAsia="zh-CN" w:bidi="ar-SA"/>
    </w:rPr>
  </w:style>
  <w:style w:type="paragraph" w:customStyle="1" w:styleId="204">
    <w:name w:val="xl29"/>
    <w:basedOn w:val="1"/>
    <w:qFormat/>
    <w:uiPriority w:val="0"/>
    <w:pPr>
      <w:widowControl/>
      <w:spacing w:before="100" w:beforeAutospacing="1" w:after="100" w:afterAutospacing="1"/>
      <w:jc w:val="center"/>
    </w:pPr>
    <w:rPr>
      <w:rFonts w:ascii="Arial Unicode MS" w:hAnsi="Arial Unicode MS" w:eastAsia="Arial Unicode MS" w:cs="Arial Unicode MS"/>
      <w:kern w:val="0"/>
      <w:szCs w:val="21"/>
    </w:rPr>
  </w:style>
  <w:style w:type="paragraph" w:customStyle="1" w:styleId="205">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206">
    <w:name w:val="xl1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7">
    <w:name w:val="xl31"/>
    <w:basedOn w:val="1"/>
    <w:qFormat/>
    <w:uiPriority w:val="0"/>
    <w:pPr>
      <w:widowControl/>
      <w:shd w:val="clear" w:color="auto" w:fill="FFFF00"/>
      <w:spacing w:before="100" w:beforeAutospacing="1" w:after="100" w:afterAutospacing="1"/>
      <w:jc w:val="left"/>
    </w:pPr>
    <w:rPr>
      <w:rFonts w:ascii="Arial Unicode MS" w:hAnsi="Arial Unicode MS" w:eastAsia="Arial Unicode MS" w:cs="Arial Unicode MS"/>
      <w:kern w:val="0"/>
      <w:sz w:val="24"/>
    </w:rPr>
  </w:style>
  <w:style w:type="paragraph" w:customStyle="1" w:styleId="208">
    <w:name w:val="xl17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09">
    <w:name w:val="正文文本 21"/>
    <w:basedOn w:val="1"/>
    <w:qFormat/>
    <w:uiPriority w:val="0"/>
    <w:pPr>
      <w:spacing w:after="120" w:line="480" w:lineRule="auto"/>
    </w:pPr>
  </w:style>
  <w:style w:type="paragraph" w:customStyle="1" w:styleId="210">
    <w:name w:val="正文缩进1"/>
    <w:basedOn w:val="1"/>
    <w:qFormat/>
    <w:uiPriority w:val="0"/>
    <w:pPr>
      <w:ind w:firstLine="420"/>
    </w:pPr>
    <w:rPr>
      <w:szCs w:val="20"/>
    </w:rPr>
  </w:style>
  <w:style w:type="paragraph" w:customStyle="1" w:styleId="211">
    <w:name w:val="_Style 209"/>
    <w:basedOn w:val="6"/>
    <w:next w:val="1"/>
    <w:qFormat/>
    <w:uiPriority w:val="39"/>
    <w:pPr>
      <w:widowControl/>
      <w:spacing w:before="480" w:after="0" w:line="276" w:lineRule="auto"/>
      <w:jc w:val="left"/>
      <w:outlineLvl w:val="9"/>
    </w:pPr>
    <w:rPr>
      <w:rFonts w:ascii="Cambria" w:hAnsi="Cambria"/>
      <w:color w:val="365F91"/>
      <w:kern w:val="0"/>
      <w:sz w:val="28"/>
      <w:szCs w:val="28"/>
      <w:lang w:val="en-US" w:eastAsia="zh-CN"/>
    </w:rPr>
  </w:style>
  <w:style w:type="paragraph" w:customStyle="1" w:styleId="212">
    <w:name w:val="框图文字"/>
    <w:basedOn w:val="1"/>
    <w:qFormat/>
    <w:uiPriority w:val="0"/>
    <w:pPr>
      <w:jc w:val="center"/>
    </w:pPr>
    <w:rPr>
      <w:spacing w:val="-4"/>
      <w:szCs w:val="21"/>
    </w:rPr>
  </w:style>
  <w:style w:type="paragraph" w:customStyle="1" w:styleId="213">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14">
    <w:name w:val="简单回函地址"/>
    <w:basedOn w:val="1"/>
    <w:qFormat/>
    <w:uiPriority w:val="0"/>
  </w:style>
  <w:style w:type="paragraph" w:customStyle="1" w:styleId="215">
    <w:name w:val="Comment Subject1"/>
    <w:basedOn w:val="149"/>
    <w:next w:val="149"/>
    <w:qFormat/>
    <w:uiPriority w:val="0"/>
    <w:rPr>
      <w:b/>
      <w:bCs/>
      <w:szCs w:val="24"/>
    </w:rPr>
  </w:style>
  <w:style w:type="paragraph" w:customStyle="1" w:styleId="216">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Arial Unicode MS" w:hAnsi="Arial Unicode MS" w:eastAsia="Arial Unicode MS" w:cs="Arial Unicode MS"/>
      <w:kern w:val="0"/>
      <w:sz w:val="22"/>
      <w:szCs w:val="22"/>
    </w:rPr>
  </w:style>
  <w:style w:type="paragraph" w:customStyle="1" w:styleId="217">
    <w:name w:val="p0"/>
    <w:basedOn w:val="1"/>
    <w:qFormat/>
    <w:uiPriority w:val="99"/>
    <w:pPr>
      <w:widowControl/>
    </w:pPr>
    <w:rPr>
      <w:rFonts w:cs="宋体"/>
      <w:kern w:val="0"/>
      <w:szCs w:val="21"/>
    </w:rPr>
  </w:style>
  <w:style w:type="paragraph" w:customStyle="1" w:styleId="218">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9">
    <w:name w:val="xl27"/>
    <w:basedOn w:val="1"/>
    <w:qFormat/>
    <w:uiPriority w:val="0"/>
    <w:pPr>
      <w:widowControl/>
      <w:spacing w:before="100" w:beforeAutospacing="1" w:after="100" w:afterAutospacing="1"/>
      <w:jc w:val="center"/>
    </w:pPr>
    <w:rPr>
      <w:rFonts w:ascii="Arial Unicode MS" w:hAnsi="Arial Unicode MS" w:eastAsia="Arial Unicode MS" w:cs="Arial Unicode MS"/>
      <w:kern w:val="0"/>
      <w:sz w:val="22"/>
      <w:szCs w:val="22"/>
    </w:rPr>
  </w:style>
  <w:style w:type="paragraph" w:customStyle="1" w:styleId="220">
    <w:name w:val="font10"/>
    <w:basedOn w:val="1"/>
    <w:qFormat/>
    <w:uiPriority w:val="0"/>
    <w:pPr>
      <w:widowControl/>
      <w:spacing w:before="100" w:beforeAutospacing="1" w:after="100" w:afterAutospacing="1"/>
      <w:jc w:val="left"/>
    </w:pPr>
    <w:rPr>
      <w:rFonts w:hint="eastAsia" w:ascii="宋体" w:hAnsi="宋体" w:cs="Arial Unicode MS"/>
      <w:color w:val="FF0000"/>
      <w:kern w:val="0"/>
      <w:sz w:val="24"/>
    </w:rPr>
  </w:style>
  <w:style w:type="paragraph" w:customStyle="1" w:styleId="221">
    <w:name w:val="font11"/>
    <w:basedOn w:val="1"/>
    <w:qFormat/>
    <w:uiPriority w:val="0"/>
    <w:pPr>
      <w:widowControl/>
      <w:spacing w:before="100" w:beforeAutospacing="1" w:after="100" w:afterAutospacing="1"/>
      <w:jc w:val="left"/>
    </w:pPr>
    <w:rPr>
      <w:rFonts w:eastAsia="Arial Unicode MS"/>
      <w:color w:val="FF0000"/>
      <w:kern w:val="0"/>
      <w:sz w:val="24"/>
    </w:rPr>
  </w:style>
  <w:style w:type="paragraph" w:styleId="222">
    <w:name w:val="No Spacing"/>
    <w:qFormat/>
    <w:uiPriority w:val="0"/>
    <w:pPr>
      <w:widowControl w:val="0"/>
      <w:jc w:val="both"/>
    </w:pPr>
    <w:rPr>
      <w:rFonts w:ascii="Calibri" w:hAnsi="Calibri" w:eastAsia="宋体" w:cs="Times New Roman"/>
      <w:kern w:val="2"/>
      <w:sz w:val="21"/>
      <w:szCs w:val="24"/>
      <w:lang w:val="en-US" w:eastAsia="zh-CN" w:bidi="ar-SA"/>
    </w:rPr>
  </w:style>
  <w:style w:type="paragraph" w:customStyle="1" w:styleId="223">
    <w:name w:val="样式 标题 3 + (中文) 黑体 小四 非加粗 段前: 7.8 磅 段后: 0 磅 行距: 固定值 20 磅"/>
    <w:basedOn w:val="8"/>
    <w:qFormat/>
    <w:uiPriority w:val="0"/>
    <w:pPr>
      <w:spacing w:before="0" w:after="0" w:line="400" w:lineRule="exact"/>
    </w:pPr>
    <w:rPr>
      <w:rFonts w:eastAsia="黑体" w:cs="宋体"/>
      <w:b w:val="0"/>
      <w:bCs w:val="0"/>
      <w:sz w:val="24"/>
      <w:szCs w:val="20"/>
    </w:rPr>
  </w:style>
  <w:style w:type="paragraph" w:customStyle="1" w:styleId="224">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25">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customStyle="1" w:styleId="226">
    <w:name w:val="xl1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27">
    <w:name w:val="xl129"/>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28">
    <w:name w:val="无间隔1"/>
    <w:qFormat/>
    <w:uiPriority w:val="0"/>
    <w:pPr>
      <w:widowControl w:val="0"/>
      <w:jc w:val="both"/>
    </w:pPr>
    <w:rPr>
      <w:rFonts w:ascii="Calibri" w:hAnsi="Calibri" w:eastAsia="宋体" w:cs="Times New Roman"/>
      <w:kern w:val="1"/>
      <w:sz w:val="21"/>
      <w:szCs w:val="24"/>
      <w:lang w:val="en-US" w:eastAsia="zh-CN" w:bidi="ar-SA"/>
    </w:rPr>
  </w:style>
  <w:style w:type="paragraph" w:customStyle="1" w:styleId="229">
    <w:name w:val="正文文本缩进 31"/>
    <w:basedOn w:val="1"/>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customStyle="1" w:styleId="230">
    <w:name w:val="xl13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31">
    <w:name w:val="正文文本缩进 21"/>
    <w:basedOn w:val="1"/>
    <w:qFormat/>
    <w:uiPriority w:val="0"/>
    <w:pPr>
      <w:autoSpaceDE w:val="0"/>
      <w:autoSpaceDN w:val="0"/>
      <w:adjustRightInd w:val="0"/>
      <w:spacing w:line="500" w:lineRule="exact"/>
      <w:ind w:firstLine="420"/>
    </w:pPr>
    <w:rPr>
      <w:rFonts w:ascii="宋体" w:hAnsi="宋体"/>
      <w:sz w:val="28"/>
      <w:szCs w:val="21"/>
    </w:rPr>
  </w:style>
  <w:style w:type="paragraph" w:customStyle="1" w:styleId="232">
    <w:name w:val="Char Char Char Char Char Char Char Char Char Char Char Char Char Char Char Char"/>
    <w:basedOn w:val="6"/>
    <w:qFormat/>
    <w:uiPriority w:val="0"/>
    <w:pPr>
      <w:keepLines w:val="0"/>
      <w:tabs>
        <w:tab w:val="left" w:pos="1220"/>
      </w:tabs>
      <w:autoSpaceDE w:val="0"/>
      <w:autoSpaceDN w:val="0"/>
      <w:adjustRightInd w:val="0"/>
      <w:spacing w:before="0" w:after="0" w:line="360" w:lineRule="auto"/>
      <w:ind w:left="1220" w:hanging="720"/>
      <w:jc w:val="center"/>
    </w:pPr>
    <w:rPr>
      <w:rFonts w:ascii="宋体" w:hAnsi="宋体" w:eastAsia="黑体" w:cs="宋体"/>
      <w:kern w:val="0"/>
      <w:sz w:val="28"/>
      <w:szCs w:val="21"/>
    </w:rPr>
  </w:style>
  <w:style w:type="paragraph" w:customStyle="1" w:styleId="233">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34">
    <w:name w:val="xl28"/>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customStyle="1" w:styleId="235">
    <w:name w:val="xl1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36">
    <w:name w:val="Char1"/>
    <w:basedOn w:val="1"/>
    <w:qFormat/>
    <w:uiPriority w:val="0"/>
    <w:pPr>
      <w:spacing w:line="360" w:lineRule="auto"/>
      <w:ind w:firstLine="200" w:firstLineChars="200"/>
    </w:pPr>
    <w:rPr>
      <w:rFonts w:ascii="宋体" w:hAnsi="宋体" w:cs="宋体"/>
      <w:sz w:val="24"/>
    </w:rPr>
  </w:style>
  <w:style w:type="paragraph" w:customStyle="1" w:styleId="237">
    <w:name w:val="报告-正文-图名"/>
    <w:basedOn w:val="8"/>
    <w:qFormat/>
    <w:uiPriority w:val="0"/>
    <w:pPr>
      <w:keepNext w:val="0"/>
      <w:keepLines w:val="0"/>
      <w:spacing w:before="0" w:after="120" w:line="360" w:lineRule="auto"/>
      <w:jc w:val="center"/>
      <w:outlineLvl w:val="9"/>
    </w:pPr>
    <w:rPr>
      <w:rFonts w:ascii="宋体"/>
      <w:b w:val="0"/>
      <w:sz w:val="21"/>
      <w:szCs w:val="21"/>
    </w:rPr>
  </w:style>
  <w:style w:type="paragraph" w:customStyle="1" w:styleId="238">
    <w:name w:val="索引 11"/>
    <w:basedOn w:val="1"/>
    <w:next w:val="1"/>
    <w:qFormat/>
    <w:uiPriority w:val="0"/>
    <w:rPr>
      <w:szCs w:val="20"/>
    </w:rPr>
  </w:style>
  <w:style w:type="paragraph" w:customStyle="1" w:styleId="239">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40">
    <w:name w:val="样式1"/>
    <w:basedOn w:val="1"/>
    <w:qFormat/>
    <w:uiPriority w:val="0"/>
    <w:pPr>
      <w:adjustRightInd w:val="0"/>
      <w:spacing w:before="360" w:after="240" w:line="360" w:lineRule="auto"/>
      <w:jc w:val="center"/>
    </w:pPr>
    <w:rPr>
      <w:rFonts w:ascii="黑体" w:eastAsia="黑体"/>
      <w:kern w:val="0"/>
      <w:sz w:val="32"/>
      <w:szCs w:val="20"/>
    </w:rPr>
  </w:style>
  <w:style w:type="paragraph" w:customStyle="1" w:styleId="241">
    <w:name w:val="xl35"/>
    <w:basedOn w:val="1"/>
    <w:qFormat/>
    <w:uiPriority w:val="0"/>
    <w:pPr>
      <w:widowControl/>
      <w:spacing w:before="100" w:beforeAutospacing="1" w:after="100" w:afterAutospacing="1"/>
      <w:jc w:val="center"/>
    </w:pPr>
    <w:rPr>
      <w:rFonts w:ascii="Arial Unicode MS" w:hAnsi="Arial Unicode MS" w:eastAsia="Arial Unicode MS" w:cs="Arial Unicode MS"/>
      <w:b/>
      <w:bCs/>
      <w:kern w:val="0"/>
      <w:sz w:val="22"/>
      <w:szCs w:val="22"/>
    </w:rPr>
  </w:style>
  <w:style w:type="paragraph" w:customStyle="1" w:styleId="242">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43">
    <w:name w:val="样式4"/>
    <w:basedOn w:val="196"/>
    <w:qFormat/>
    <w:uiPriority w:val="0"/>
    <w:pPr>
      <w:ind w:firstLine="562"/>
    </w:pPr>
    <w:rPr>
      <w:bCs/>
    </w:rPr>
  </w:style>
  <w:style w:type="paragraph" w:customStyle="1" w:styleId="244">
    <w:name w:val="Char Char Char Char Char Char"/>
    <w:basedOn w:val="1"/>
    <w:qFormat/>
    <w:uiPriority w:val="0"/>
    <w:pPr>
      <w:widowControl/>
      <w:spacing w:after="160" w:line="240" w:lineRule="exact"/>
      <w:jc w:val="left"/>
    </w:pPr>
    <w:rPr>
      <w:rFonts w:ascii="Arial" w:hAnsi="Arial"/>
      <w:kern w:val="0"/>
      <w:sz w:val="22"/>
      <w:szCs w:val="22"/>
      <w:lang w:eastAsia="en-US"/>
    </w:rPr>
  </w:style>
  <w:style w:type="paragraph" w:customStyle="1" w:styleId="24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46">
    <w:name w:val="xl13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47">
    <w:name w:val="默认段落字体 Para Char"/>
    <w:basedOn w:val="1"/>
    <w:qFormat/>
    <w:uiPriority w:val="0"/>
    <w:pPr>
      <w:spacing w:line="360" w:lineRule="auto"/>
      <w:ind w:firstLine="200" w:firstLineChars="200"/>
    </w:pPr>
    <w:rPr>
      <w:rFonts w:ascii="宋体" w:hAnsi="宋体" w:cs="宋体"/>
      <w:sz w:val="24"/>
    </w:rPr>
  </w:style>
  <w:style w:type="paragraph" w:customStyle="1" w:styleId="248">
    <w:name w:val="样式 (西文) 黑体 (中文) 黑体 四号 加粗 首行缩进:  2 字符"/>
    <w:basedOn w:val="1"/>
    <w:next w:val="36"/>
    <w:qFormat/>
    <w:uiPriority w:val="0"/>
    <w:pPr>
      <w:ind w:firstLine="562" w:firstLineChars="200"/>
    </w:pPr>
    <w:rPr>
      <w:rFonts w:ascii="黑体" w:eastAsia="黑体"/>
      <w:b/>
      <w:bCs/>
      <w:sz w:val="28"/>
      <w:szCs w:val="20"/>
    </w:rPr>
  </w:style>
  <w:style w:type="paragraph" w:customStyle="1" w:styleId="249">
    <w:name w:val="xl34"/>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2"/>
      <w:szCs w:val="22"/>
    </w:rPr>
  </w:style>
  <w:style w:type="paragraph" w:customStyle="1" w:styleId="250">
    <w:name w:val="xl1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51">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52">
    <w:name w:val="列表1"/>
    <w:basedOn w:val="1"/>
    <w:qFormat/>
    <w:uiPriority w:val="0"/>
    <w:pPr>
      <w:ind w:left="200" w:hanging="200" w:hangingChars="200"/>
    </w:pPr>
  </w:style>
  <w:style w:type="paragraph" w:customStyle="1" w:styleId="253">
    <w:name w:val="样式 标题 2 + Times New Roman 四号 非加粗 段前: 5 磅 段后: 0 磅 行距: 固定值 20..."/>
    <w:basedOn w:val="7"/>
    <w:qFormat/>
    <w:uiPriority w:val="0"/>
    <w:pPr>
      <w:spacing w:before="100" w:after="0" w:line="400" w:lineRule="exact"/>
    </w:pPr>
    <w:rPr>
      <w:rFonts w:ascii="Times New Roman" w:hAnsi="Times New Roman" w:cs="宋体"/>
      <w:b w:val="0"/>
      <w:bCs w:val="0"/>
      <w:sz w:val="28"/>
      <w:szCs w:val="20"/>
    </w:rPr>
  </w:style>
  <w:style w:type="paragraph" w:customStyle="1" w:styleId="25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55">
    <w:name w:val="TOC 标题1"/>
    <w:basedOn w:val="6"/>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56">
    <w:name w:val="xl12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257">
    <w:name w:val="列出段落1"/>
    <w:basedOn w:val="1"/>
    <w:qFormat/>
    <w:uiPriority w:val="0"/>
    <w:pPr>
      <w:ind w:firstLine="420" w:firstLineChars="200"/>
    </w:pPr>
  </w:style>
  <w:style w:type="paragraph" w:customStyle="1" w:styleId="258">
    <w:name w:val="表格标题"/>
    <w:basedOn w:val="1"/>
    <w:qFormat/>
    <w:uiPriority w:val="0"/>
    <w:pPr>
      <w:jc w:val="center"/>
    </w:pPr>
    <w:rPr>
      <w:rFonts w:ascii="Arial Narrow" w:hAnsi="Arial Narrow" w:eastAsia="楷体_GB2312"/>
      <w:kern w:val="0"/>
      <w:szCs w:val="20"/>
    </w:rPr>
  </w:style>
  <w:style w:type="paragraph" w:customStyle="1" w:styleId="259">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0">
    <w:name w:val="xl14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261">
    <w:name w:val="xl15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2">
    <w:name w:val="xl15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63">
    <w:name w:val="xl1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64">
    <w:name w:val="列出段落11"/>
    <w:qFormat/>
    <w:uiPriority w:val="0"/>
    <w:pPr>
      <w:widowControl w:val="0"/>
      <w:ind w:firstLine="420"/>
      <w:jc w:val="both"/>
    </w:pPr>
    <w:rPr>
      <w:rFonts w:ascii="Calibri" w:hAnsi="Calibri" w:eastAsia="宋体" w:cs="Times New Roman"/>
      <w:kern w:val="1"/>
      <w:sz w:val="21"/>
      <w:szCs w:val="24"/>
      <w:lang w:val="en-US" w:eastAsia="zh-CN" w:bidi="ar-SA"/>
    </w:rPr>
  </w:style>
  <w:style w:type="paragraph" w:customStyle="1" w:styleId="265">
    <w:name w:val="纯文本1"/>
    <w:basedOn w:val="1"/>
    <w:qFormat/>
    <w:uiPriority w:val="0"/>
    <w:pPr>
      <w:adjustRightInd w:val="0"/>
      <w:textAlignment w:val="baseline"/>
    </w:pPr>
    <w:rPr>
      <w:rFonts w:ascii="宋体" w:hAnsi="Courier New"/>
      <w:sz w:val="32"/>
      <w:szCs w:val="32"/>
    </w:rPr>
  </w:style>
  <w:style w:type="paragraph" w:customStyle="1" w:styleId="266">
    <w:name w:val="xl13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267">
    <w:name w:val="xl160"/>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268">
    <w:name w:val="xl37"/>
    <w:basedOn w:val="1"/>
    <w:qFormat/>
    <w:uiPriority w:val="0"/>
    <w:pPr>
      <w:widowControl/>
      <w:pBdr>
        <w:bottom w:val="single" w:color="auto" w:sz="4" w:space="0"/>
        <w:right w:val="single" w:color="auto" w:sz="4" w:space="0"/>
      </w:pBdr>
      <w:spacing w:before="100" w:beforeAutospacing="1" w:after="100" w:afterAutospacing="1"/>
    </w:pPr>
    <w:rPr>
      <w:rFonts w:ascii="宋体" w:hAnsi="宋体" w:eastAsia="仿宋_GB2312"/>
      <w:kern w:val="0"/>
      <w:sz w:val="24"/>
      <w:szCs w:val="21"/>
    </w:rPr>
  </w:style>
  <w:style w:type="paragraph" w:customStyle="1" w:styleId="269">
    <w:name w:val="日期1"/>
    <w:basedOn w:val="1"/>
    <w:next w:val="1"/>
    <w:qFormat/>
    <w:uiPriority w:val="0"/>
    <w:pPr>
      <w:ind w:left="100" w:leftChars="2500"/>
    </w:pPr>
  </w:style>
  <w:style w:type="paragraph" w:customStyle="1" w:styleId="270">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71">
    <w:name w:val="xl16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Cs w:val="21"/>
    </w:rPr>
  </w:style>
  <w:style w:type="paragraph" w:customStyle="1" w:styleId="272">
    <w:name w:val="Char Char Char Char"/>
    <w:basedOn w:val="1"/>
    <w:qFormat/>
    <w:uiPriority w:val="0"/>
    <w:rPr>
      <w:rFonts w:ascii="Tahoma" w:hAnsi="Tahoma"/>
      <w:sz w:val="24"/>
      <w:szCs w:val="20"/>
    </w:rPr>
  </w:style>
  <w:style w:type="paragraph" w:customStyle="1" w:styleId="273">
    <w:name w:val="无间隔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4">
    <w:name w:val="纯文本2"/>
    <w:basedOn w:val="1"/>
    <w:qFormat/>
    <w:uiPriority w:val="0"/>
    <w:pPr>
      <w:adjustRightInd w:val="0"/>
      <w:textAlignment w:val="baseline"/>
    </w:pPr>
    <w:rPr>
      <w:rFonts w:ascii="宋体" w:hAnsi="Courier New"/>
      <w:sz w:val="32"/>
      <w:szCs w:val="32"/>
    </w:rPr>
  </w:style>
  <w:style w:type="paragraph" w:customStyle="1" w:styleId="275">
    <w:name w:val="font8"/>
    <w:basedOn w:val="1"/>
    <w:qFormat/>
    <w:uiPriority w:val="0"/>
    <w:pPr>
      <w:widowControl/>
      <w:spacing w:before="100" w:beforeAutospacing="1" w:after="100" w:afterAutospacing="1"/>
      <w:jc w:val="left"/>
    </w:pPr>
    <w:rPr>
      <w:rFonts w:hint="eastAsia" w:ascii="宋体" w:hAnsi="宋体" w:cs="Arial Unicode MS"/>
      <w:kern w:val="0"/>
      <w:sz w:val="22"/>
      <w:szCs w:val="22"/>
    </w:rPr>
  </w:style>
  <w:style w:type="paragraph" w:customStyle="1" w:styleId="276">
    <w:name w:val="font9"/>
    <w:basedOn w:val="1"/>
    <w:qFormat/>
    <w:uiPriority w:val="0"/>
    <w:pPr>
      <w:widowControl/>
      <w:spacing w:before="100" w:beforeAutospacing="1" w:after="100" w:afterAutospacing="1"/>
      <w:jc w:val="left"/>
    </w:pPr>
    <w:rPr>
      <w:rFonts w:eastAsia="Arial Unicode MS"/>
      <w:kern w:val="0"/>
      <w:sz w:val="24"/>
    </w:rPr>
  </w:style>
  <w:style w:type="paragraph" w:customStyle="1" w:styleId="277">
    <w:name w:val="1"/>
    <w:qFormat/>
    <w:uiPriority w:val="0"/>
    <w:rPr>
      <w:rFonts w:ascii="Calibri" w:hAnsi="Calibri" w:eastAsia="宋体" w:cs="Times New Roman"/>
      <w:lang w:val="en-US" w:eastAsia="zh-CN" w:bidi="ar-SA"/>
    </w:rPr>
  </w:style>
  <w:style w:type="paragraph" w:customStyle="1" w:styleId="278">
    <w:name w:val="xl32"/>
    <w:basedOn w:val="1"/>
    <w:qFormat/>
    <w:uiPriority w:val="0"/>
    <w:pPr>
      <w:widowControl/>
      <w:spacing w:before="100" w:beforeAutospacing="1" w:after="100" w:afterAutospacing="1"/>
      <w:jc w:val="left"/>
    </w:pPr>
    <w:rPr>
      <w:rFonts w:eastAsia="Arial Unicode MS"/>
      <w:b/>
      <w:bCs/>
      <w:kern w:val="0"/>
      <w:sz w:val="24"/>
    </w:rPr>
  </w:style>
  <w:style w:type="paragraph" w:customStyle="1" w:styleId="279">
    <w:name w:val="列表 21"/>
    <w:basedOn w:val="1"/>
    <w:qFormat/>
    <w:uiPriority w:val="0"/>
    <w:pPr>
      <w:ind w:left="100" w:hanging="200"/>
    </w:pPr>
  </w:style>
  <w:style w:type="paragraph" w:customStyle="1" w:styleId="280">
    <w:name w:val="正文文本缩进1"/>
    <w:basedOn w:val="1"/>
    <w:qFormat/>
    <w:uiPriority w:val="0"/>
    <w:pPr>
      <w:spacing w:after="120"/>
      <w:ind w:left="420" w:leftChars="200"/>
    </w:pPr>
  </w:style>
  <w:style w:type="paragraph" w:customStyle="1" w:styleId="281">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82">
    <w:name w:val="xl26"/>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283">
    <w:name w:val="小标题"/>
    <w:basedOn w:val="1"/>
    <w:qFormat/>
    <w:uiPriority w:val="0"/>
    <w:pPr>
      <w:spacing w:line="360" w:lineRule="auto"/>
      <w:ind w:firstLine="540" w:firstLineChars="257"/>
      <w:jc w:val="left"/>
    </w:pPr>
    <w:rPr>
      <w:rFonts w:ascii="宋体" w:hAnsi="宋体" w:cs="Arial"/>
      <w:b/>
      <w:sz w:val="28"/>
      <w:szCs w:val="21"/>
    </w:rPr>
  </w:style>
  <w:style w:type="paragraph" w:customStyle="1" w:styleId="284">
    <w:name w:val="样式 标题 2 + 左侧:  2 字符"/>
    <w:basedOn w:val="7"/>
    <w:qFormat/>
    <w:uiPriority w:val="0"/>
    <w:pPr>
      <w:spacing w:before="380" w:after="380" w:line="415" w:lineRule="auto"/>
      <w:ind w:left="420" w:leftChars="200"/>
    </w:pPr>
    <w:rPr>
      <w:rFonts w:eastAsia="宋体"/>
      <w:sz w:val="30"/>
      <w:szCs w:val="20"/>
    </w:rPr>
  </w:style>
  <w:style w:type="paragraph" w:customStyle="1" w:styleId="285">
    <w:name w:val="列表接续1"/>
    <w:basedOn w:val="1"/>
    <w:qFormat/>
    <w:uiPriority w:val="0"/>
    <w:pPr>
      <w:tabs>
        <w:tab w:val="left" w:pos="585"/>
      </w:tabs>
      <w:spacing w:after="120"/>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12</Pages>
  <Words>6908</Words>
  <Characters>7334</Characters>
  <Lines>1</Lines>
  <Paragraphs>1</Paragraphs>
  <TotalTime>6</TotalTime>
  <ScaleCrop>false</ScaleCrop>
  <LinksUpToDate>false</LinksUpToDate>
  <CharactersWithSpaces>7632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2016-11-23T08:12:00Z</dcterms:created>
  <dc:creator>Administrator</dc:creator>
  <cp:lastModifiedBy>仵晓煜</cp:lastModifiedBy>
  <cp:lastPrinted>2018-07-05T17:55:00Z</cp:lastPrinted>
  <dcterms:modified xsi:type="dcterms:W3CDTF">2022-12-05T08:53:25Z</dcterms:modified>
  <dc:title>陕西省西咸北环线高速公路</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B4354363F1D340DA9A31D4BBBE421C40</vt:lpwstr>
  </property>
</Properties>
</file>