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Times New Roman" w:hAnsi="Times New Roman" w:cs="Times New Roman"/>
          <w:b/>
          <w:sz w:val="32"/>
          <w:szCs w:val="32"/>
        </w:rPr>
      </w:pPr>
      <w:r>
        <w:rPr>
          <w:rFonts w:ascii="Times New Roman" w:hAnsi="Times New Roman" w:cs="Times New Roman"/>
          <w:b/>
          <w:sz w:val="32"/>
          <w:szCs w:val="32"/>
        </w:rPr>
        <w:t>2020</w:t>
      </w:r>
      <w:r>
        <w:rPr>
          <w:rFonts w:ascii="Times New Roman" w:cs="Times New Roman"/>
          <w:b/>
          <w:sz w:val="32"/>
          <w:szCs w:val="32"/>
        </w:rPr>
        <w:t>年度陕西省科学技术奖</w:t>
      </w:r>
      <w:r>
        <w:rPr>
          <w:rFonts w:hint="eastAsia" w:ascii="Times New Roman" w:cs="Times New Roman"/>
          <w:b/>
          <w:sz w:val="32"/>
          <w:szCs w:val="32"/>
        </w:rPr>
        <w:t>（科技进步奖）</w:t>
      </w:r>
      <w:r>
        <w:rPr>
          <w:rFonts w:ascii="Times New Roman" w:cs="Times New Roman"/>
          <w:b/>
          <w:sz w:val="32"/>
          <w:szCs w:val="32"/>
        </w:rPr>
        <w:t>提名公示内容</w:t>
      </w:r>
    </w:p>
    <w:p>
      <w:pPr>
        <w:numPr>
          <w:ilvl w:val="0"/>
          <w:numId w:val="1"/>
        </w:num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项目基本情况</w:t>
      </w:r>
    </w:p>
    <w:tbl>
      <w:tblPr>
        <w:tblStyle w:val="15"/>
        <w:tblW w:w="920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70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89" w:hRule="exact"/>
        </w:trPr>
        <w:tc>
          <w:tcPr>
            <w:tcW w:w="2117" w:type="dxa"/>
            <w:tcBorders>
              <w:tl2br w:val="nil"/>
              <w:tr2bl w:val="nil"/>
            </w:tcBorders>
            <w:vAlign w:val="center"/>
          </w:tcPr>
          <w:p>
            <w:pPr>
              <w:pStyle w:val="6"/>
              <w:spacing w:after="156" w:afterLines="50" w:line="240" w:lineRule="auto"/>
              <w:ind w:firstLine="0" w:firstLineChars="0"/>
              <w:jc w:val="center"/>
              <w:rPr>
                <w:rFonts w:hAnsi="仿宋_GB2312" w:eastAsia="仿宋_GB2312" w:cs="仿宋_GB2312"/>
                <w:sz w:val="28"/>
                <w:szCs w:val="28"/>
              </w:rPr>
            </w:pPr>
            <w:r>
              <w:rPr>
                <w:rFonts w:hint="eastAsia" w:hAnsi="仿宋_GB2312" w:eastAsia="仿宋_GB2312" w:cs="仿宋_GB2312"/>
                <w:sz w:val="28"/>
                <w:szCs w:val="28"/>
              </w:rPr>
              <w:t>项目名称</w:t>
            </w:r>
          </w:p>
        </w:tc>
        <w:tc>
          <w:tcPr>
            <w:tcW w:w="7087" w:type="dxa"/>
            <w:tcBorders>
              <w:tl2br w:val="nil"/>
              <w:tr2bl w:val="nil"/>
            </w:tcBorders>
            <w:vAlign w:val="center"/>
          </w:tcPr>
          <w:p>
            <w:pPr>
              <w:pStyle w:val="6"/>
              <w:spacing w:after="156" w:afterLines="50" w:line="240" w:lineRule="auto"/>
              <w:ind w:firstLine="0" w:firstLineChars="0"/>
              <w:rPr>
                <w:rFonts w:hAnsi="仿宋_GB2312" w:eastAsia="仿宋_GB2312" w:cs="仿宋_GB2312"/>
                <w:sz w:val="28"/>
                <w:szCs w:val="28"/>
              </w:rPr>
            </w:pPr>
            <w:r>
              <w:rPr>
                <w:rFonts w:hint="eastAsia" w:hAnsi="仿宋_GB2312" w:eastAsia="仿宋_GB2312" w:cs="仿宋_GB2312"/>
                <w:sz w:val="28"/>
                <w:szCs w:val="28"/>
                <w:lang w:val="zh-CN"/>
              </w:rPr>
              <w:t>超高墩超长联大跨径连续刚构桥</w:t>
            </w:r>
            <w:r>
              <w:rPr>
                <w:rFonts w:hint="eastAsia" w:hAnsi="仿宋_GB2312" w:eastAsia="仿宋_GB2312" w:cs="仿宋_GB2312"/>
                <w:sz w:val="28"/>
                <w:szCs w:val="28"/>
              </w:rPr>
              <w:t>综合节点技术与应用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541" w:hRule="exact"/>
        </w:trPr>
        <w:tc>
          <w:tcPr>
            <w:tcW w:w="2117" w:type="dxa"/>
            <w:tcBorders>
              <w:tl2br w:val="nil"/>
              <w:tr2bl w:val="nil"/>
            </w:tcBorders>
            <w:vAlign w:val="center"/>
          </w:tcPr>
          <w:p>
            <w:pPr>
              <w:pStyle w:val="6"/>
              <w:spacing w:after="156" w:afterLines="50" w:line="240" w:lineRule="auto"/>
              <w:ind w:firstLine="0" w:firstLineChars="0"/>
              <w:jc w:val="center"/>
              <w:rPr>
                <w:rFonts w:hAnsi="仿宋_GB2312" w:eastAsia="仿宋_GB2312" w:cs="仿宋_GB2312"/>
                <w:sz w:val="28"/>
                <w:szCs w:val="28"/>
              </w:rPr>
            </w:pPr>
            <w:r>
              <w:rPr>
                <w:rFonts w:hint="eastAsia" w:hAnsi="仿宋_GB2312" w:eastAsia="仿宋_GB2312" w:cs="仿宋_GB2312"/>
                <w:sz w:val="28"/>
                <w:szCs w:val="28"/>
              </w:rPr>
              <w:t>主要完成人</w:t>
            </w:r>
          </w:p>
        </w:tc>
        <w:tc>
          <w:tcPr>
            <w:tcW w:w="7087" w:type="dxa"/>
            <w:tcBorders>
              <w:tl2br w:val="nil"/>
              <w:tr2bl w:val="nil"/>
            </w:tcBorders>
            <w:vAlign w:val="center"/>
          </w:tcPr>
          <w:p>
            <w:pPr>
              <w:pStyle w:val="6"/>
              <w:spacing w:after="156" w:afterLines="50" w:line="240" w:lineRule="auto"/>
              <w:ind w:firstLine="0" w:firstLineChars="0"/>
              <w:rPr>
                <w:rFonts w:hint="default" w:hAnsi="仿宋_GB2312" w:eastAsia="仿宋_GB2312" w:cs="仿宋_GB2312"/>
                <w:sz w:val="28"/>
                <w:szCs w:val="28"/>
                <w:lang w:val="en-US" w:eastAsia="zh-CN"/>
              </w:rPr>
            </w:pPr>
            <w:r>
              <w:rPr>
                <w:rFonts w:hint="eastAsia" w:hAnsi="仿宋_GB2312" w:eastAsia="仿宋_GB2312" w:cs="仿宋_GB2312"/>
                <w:sz w:val="28"/>
                <w:szCs w:val="28"/>
              </w:rPr>
              <w:t>冯云成 屈仆 叶征伟 翟晓亮 王立志 徐希娟 黄平明</w:t>
            </w:r>
            <w:r>
              <w:rPr>
                <w:rFonts w:hint="eastAsia" w:hAnsi="仿宋_GB2312" w:eastAsia="仿宋_GB2312" w:cs="仿宋_GB2312"/>
                <w:sz w:val="28"/>
                <w:szCs w:val="28"/>
                <w:lang w:val="en-US" w:eastAsia="zh-CN"/>
              </w:rPr>
              <w:t xml:space="preserve"> 孙科营 宋松林 周育驰 樊冰冰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693" w:hRule="exact"/>
        </w:trPr>
        <w:tc>
          <w:tcPr>
            <w:tcW w:w="2117" w:type="dxa"/>
            <w:tcBorders>
              <w:tl2br w:val="nil"/>
              <w:tr2bl w:val="nil"/>
            </w:tcBorders>
            <w:vAlign w:val="center"/>
          </w:tcPr>
          <w:p>
            <w:pPr>
              <w:pStyle w:val="6"/>
              <w:spacing w:after="156" w:afterLines="50" w:line="240" w:lineRule="auto"/>
              <w:ind w:firstLine="0" w:firstLineChars="0"/>
              <w:jc w:val="center"/>
              <w:rPr>
                <w:rFonts w:hAnsi="仿宋_GB2312" w:eastAsia="仿宋_GB2312" w:cs="仿宋_GB2312"/>
                <w:sz w:val="28"/>
                <w:szCs w:val="28"/>
              </w:rPr>
            </w:pPr>
            <w:r>
              <w:rPr>
                <w:rFonts w:hint="eastAsia" w:hAnsi="仿宋_GB2312" w:eastAsia="仿宋_GB2312" w:cs="仿宋_GB2312"/>
                <w:sz w:val="28"/>
                <w:szCs w:val="28"/>
              </w:rPr>
              <w:t>主要完成单位</w:t>
            </w:r>
          </w:p>
        </w:tc>
        <w:tc>
          <w:tcPr>
            <w:tcW w:w="7087" w:type="dxa"/>
            <w:tcBorders>
              <w:tl2br w:val="nil"/>
              <w:tr2bl w:val="nil"/>
            </w:tcBorders>
            <w:vAlign w:val="center"/>
          </w:tcPr>
          <w:p>
            <w:pPr>
              <w:pStyle w:val="6"/>
              <w:spacing w:after="156" w:afterLines="50" w:line="240" w:lineRule="auto"/>
              <w:ind w:firstLine="0" w:firstLineChars="0"/>
              <w:rPr>
                <w:rFonts w:hint="eastAsia" w:hAnsi="仿宋_GB2312" w:eastAsia="仿宋_GB2312" w:cs="仿宋_GB2312"/>
                <w:sz w:val="28"/>
                <w:szCs w:val="28"/>
                <w:lang w:eastAsia="zh-CN"/>
              </w:rPr>
            </w:pPr>
            <w:r>
              <w:rPr>
                <w:rFonts w:hint="eastAsia" w:hAnsi="仿宋_GB2312" w:eastAsia="仿宋_GB2312" w:cs="仿宋_GB2312"/>
                <w:sz w:val="28"/>
                <w:szCs w:val="28"/>
              </w:rPr>
              <w:t>陕西省交通建设集团公司，中交第一公路勘察设计研究院有限公司，西安公路研究院，长安大学</w:t>
            </w:r>
            <w:r>
              <w:rPr>
                <w:rFonts w:hint="eastAsia" w:hAnsi="仿宋_GB2312" w:eastAsia="仿宋_GB2312" w:cs="仿宋_GB2312"/>
                <w:sz w:val="28"/>
                <w:szCs w:val="28"/>
                <w:lang w:eastAsia="zh-CN"/>
              </w:rPr>
              <w:t>，</w:t>
            </w:r>
            <w:r>
              <w:rPr>
                <w:rFonts w:hint="eastAsia" w:hAnsi="仿宋_GB2312" w:eastAsia="仿宋_GB2312" w:cs="仿宋_GB2312"/>
                <w:sz w:val="28"/>
                <w:szCs w:val="28"/>
              </w:rPr>
              <w:t>陕西交通技术咨</w:t>
            </w:r>
            <w:r>
              <w:rPr>
                <w:rFonts w:hint="eastAsia" w:hAnsi="仿宋_GB2312" w:eastAsia="仿宋_GB2312" w:cs="仿宋_GB2312"/>
                <w:sz w:val="28"/>
                <w:szCs w:val="28"/>
                <w:lang w:val="en-US" w:eastAsia="zh-CN"/>
              </w:rPr>
              <w:t>公司</w:t>
            </w:r>
          </w:p>
        </w:tc>
      </w:tr>
    </w:tbl>
    <w:p>
      <w:pPr>
        <w:numPr>
          <w:ilvl w:val="0"/>
          <w:numId w:val="1"/>
        </w:numPr>
        <w:spacing w:before="156" w:beforeLines="5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提名者及提名意见</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提名者：陕西省交通运输厅</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提名意见：</w:t>
      </w:r>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lang w:val="zh-CN"/>
        </w:rPr>
        <w:t>项目聚焦西部地区高速公路快速发展的重大工程需求，</w:t>
      </w:r>
      <w:r>
        <w:rPr>
          <w:rFonts w:hint="eastAsia" w:ascii="仿宋_GB2312" w:hAnsi="仿宋_GB2312" w:eastAsia="仿宋_GB2312" w:cs="仿宋_GB2312"/>
          <w:color w:val="auto"/>
          <w:kern w:val="2"/>
          <w:sz w:val="28"/>
          <w:szCs w:val="28"/>
        </w:rPr>
        <w:t>瞄准</w:t>
      </w:r>
      <w:r>
        <w:rPr>
          <w:rFonts w:hint="eastAsia" w:ascii="仿宋_GB2312" w:hAnsi="仿宋_GB2312" w:eastAsia="仿宋_GB2312" w:cs="仿宋_GB2312"/>
          <w:color w:val="auto"/>
          <w:kern w:val="2"/>
          <w:sz w:val="28"/>
          <w:szCs w:val="28"/>
          <w:lang w:val="zh-CN"/>
        </w:rPr>
        <w:t>超高墩超长联大跨径连续刚构桥建设过程中面临桥墩选型、结构抗风、结构抗震性能、施工控制技术、成桥评价技术和高新能材料应用等</w:t>
      </w:r>
      <w:r>
        <w:rPr>
          <w:rFonts w:hint="eastAsia" w:ascii="仿宋_GB2312" w:hAnsi="仿宋_GB2312" w:eastAsia="仿宋_GB2312" w:cs="仿宋_GB2312"/>
          <w:color w:val="auto"/>
          <w:kern w:val="2"/>
          <w:sz w:val="28"/>
          <w:szCs w:val="28"/>
        </w:rPr>
        <w:t>关键技术问题，</w:t>
      </w:r>
      <w:r>
        <w:rPr>
          <w:rFonts w:hint="eastAsia" w:ascii="仿宋_GB2312" w:hAnsi="仿宋_GB2312" w:eastAsia="仿宋_GB2312" w:cs="仿宋_GB2312"/>
          <w:color w:val="auto"/>
          <w:kern w:val="2"/>
          <w:sz w:val="28"/>
          <w:szCs w:val="28"/>
          <w:lang w:val="zh-CN"/>
        </w:rPr>
        <w:t>结合30余座超高墩超长联大跨径连续刚构桥的</w:t>
      </w:r>
      <w:r>
        <w:rPr>
          <w:rFonts w:hint="eastAsia" w:ascii="仿宋_GB2312" w:hAnsi="仿宋_GB2312" w:eastAsia="仿宋_GB2312" w:cs="仿宋_GB2312"/>
          <w:color w:val="auto"/>
          <w:kern w:val="2"/>
          <w:sz w:val="28"/>
          <w:szCs w:val="28"/>
        </w:rPr>
        <w:t>建设运营、</w:t>
      </w:r>
      <w:r>
        <w:rPr>
          <w:rFonts w:hint="eastAsia" w:ascii="仿宋_GB2312" w:hAnsi="仿宋_GB2312" w:eastAsia="仿宋_GB2312" w:cs="仿宋_GB2312"/>
          <w:color w:val="auto"/>
          <w:kern w:val="2"/>
          <w:sz w:val="28"/>
          <w:szCs w:val="28"/>
          <w:lang w:val="zh-CN"/>
        </w:rPr>
        <w:t>勘察设计、咨询审查、</w:t>
      </w:r>
      <w:r>
        <w:rPr>
          <w:rFonts w:hint="eastAsia" w:ascii="仿宋_GB2312" w:hAnsi="仿宋_GB2312" w:eastAsia="仿宋_GB2312" w:cs="仿宋_GB2312"/>
          <w:color w:val="auto"/>
          <w:kern w:val="2"/>
          <w:sz w:val="28"/>
          <w:szCs w:val="28"/>
        </w:rPr>
        <w:t>施工控制</w:t>
      </w:r>
      <w:r>
        <w:rPr>
          <w:rFonts w:hint="eastAsia" w:ascii="仿宋_GB2312" w:hAnsi="仿宋_GB2312" w:eastAsia="仿宋_GB2312" w:cs="仿宋_GB2312"/>
          <w:color w:val="auto"/>
          <w:kern w:val="2"/>
          <w:sz w:val="28"/>
          <w:szCs w:val="28"/>
          <w:lang w:val="zh-CN"/>
        </w:rPr>
        <w:t>实践，依托陕西省科研计划课题，</w:t>
      </w:r>
      <w:r>
        <w:rPr>
          <w:rFonts w:hint="eastAsia" w:ascii="仿宋_GB2312" w:hAnsi="仿宋_GB2312" w:eastAsia="仿宋_GB2312" w:cs="仿宋_GB2312"/>
          <w:color w:val="auto"/>
          <w:kern w:val="2"/>
          <w:sz w:val="28"/>
          <w:szCs w:val="28"/>
        </w:rPr>
        <w:t>历时10余年，从超高墩连续刚构桥建设管理、设计、施工、施工控制和承载力评价全方位入手，形成了</w:t>
      </w:r>
      <w:r>
        <w:rPr>
          <w:rFonts w:hint="eastAsia" w:ascii="仿宋_GB2312" w:hAnsi="仿宋_GB2312" w:eastAsia="仿宋_GB2312" w:cs="仿宋_GB2312"/>
          <w:color w:val="auto"/>
          <w:kern w:val="2"/>
          <w:sz w:val="28"/>
          <w:szCs w:val="28"/>
          <w:lang w:val="zh-CN"/>
        </w:rPr>
        <w:t>超高墩超长联大跨径连续刚构桥</w:t>
      </w:r>
      <w:r>
        <w:rPr>
          <w:rFonts w:hint="eastAsia" w:ascii="仿宋_GB2312" w:hAnsi="仿宋_GB2312" w:eastAsia="仿宋_GB2312" w:cs="仿宋_GB2312"/>
          <w:color w:val="auto"/>
          <w:kern w:val="2"/>
          <w:sz w:val="28"/>
          <w:szCs w:val="28"/>
        </w:rPr>
        <w:t>综合节点技术。</w:t>
      </w:r>
      <w:r>
        <w:rPr>
          <w:rFonts w:hint="eastAsia" w:ascii="仿宋_GB2312" w:hAnsi="仿宋_GB2312" w:eastAsia="仿宋_GB2312" w:cs="仿宋_GB2312"/>
          <w:color w:val="auto"/>
          <w:kern w:val="2"/>
          <w:sz w:val="28"/>
          <w:szCs w:val="28"/>
          <w:lang w:val="zh-CN"/>
        </w:rPr>
        <w:t>项目成果共发表</w:t>
      </w:r>
      <w:r>
        <w:rPr>
          <w:rFonts w:hint="eastAsia" w:ascii="仿宋_GB2312" w:hAnsi="仿宋_GB2312" w:eastAsia="仿宋_GB2312" w:cs="仿宋_GB2312"/>
          <w:color w:val="auto"/>
          <w:kern w:val="2"/>
          <w:sz w:val="28"/>
          <w:szCs w:val="28"/>
        </w:rPr>
        <w:t>核心期刊</w:t>
      </w:r>
      <w:r>
        <w:rPr>
          <w:rFonts w:hint="eastAsia" w:ascii="仿宋_GB2312" w:hAnsi="仿宋_GB2312" w:eastAsia="仿宋_GB2312" w:cs="仿宋_GB2312"/>
          <w:color w:val="auto"/>
          <w:kern w:val="2"/>
          <w:sz w:val="28"/>
          <w:szCs w:val="28"/>
          <w:lang w:val="zh-CN"/>
        </w:rPr>
        <w:t>学术论文</w:t>
      </w:r>
      <w:r>
        <w:rPr>
          <w:rFonts w:hint="eastAsia" w:ascii="仿宋_GB2312" w:hAnsi="仿宋_GB2312" w:eastAsia="仿宋_GB2312" w:cs="仿宋_GB2312"/>
          <w:color w:val="auto"/>
          <w:kern w:val="2"/>
          <w:sz w:val="28"/>
          <w:szCs w:val="28"/>
        </w:rPr>
        <w:t>20</w:t>
      </w:r>
      <w:r>
        <w:rPr>
          <w:rFonts w:hint="eastAsia" w:ascii="仿宋_GB2312" w:hAnsi="仿宋_GB2312" w:eastAsia="仿宋_GB2312" w:cs="仿宋_GB2312"/>
          <w:color w:val="auto"/>
          <w:kern w:val="2"/>
          <w:sz w:val="28"/>
          <w:szCs w:val="28"/>
          <w:lang w:val="zh-CN"/>
        </w:rPr>
        <w:t>篇；授权国家专利</w:t>
      </w:r>
      <w:r>
        <w:rPr>
          <w:rFonts w:hint="eastAsia" w:ascii="仿宋_GB2312" w:hAnsi="仿宋_GB2312" w:eastAsia="仿宋_GB2312" w:cs="仿宋_GB2312"/>
          <w:color w:val="auto"/>
          <w:kern w:val="2"/>
          <w:sz w:val="28"/>
          <w:szCs w:val="28"/>
        </w:rPr>
        <w:t>2</w:t>
      </w:r>
      <w:r>
        <w:rPr>
          <w:rFonts w:hint="eastAsia" w:ascii="仿宋_GB2312" w:hAnsi="仿宋_GB2312" w:eastAsia="仿宋_GB2312" w:cs="仿宋_GB2312"/>
          <w:color w:val="auto"/>
          <w:kern w:val="2"/>
          <w:sz w:val="28"/>
          <w:szCs w:val="28"/>
          <w:lang w:val="zh-CN"/>
        </w:rPr>
        <w:t>项；主编</w:t>
      </w:r>
      <w:r>
        <w:rPr>
          <w:rFonts w:hint="eastAsia" w:ascii="仿宋_GB2312" w:hAnsi="仿宋_GB2312" w:eastAsia="仿宋_GB2312" w:cs="仿宋_GB2312"/>
          <w:color w:val="auto"/>
          <w:kern w:val="2"/>
          <w:sz w:val="28"/>
          <w:szCs w:val="28"/>
        </w:rPr>
        <w:t>设计指南2</w:t>
      </w:r>
      <w:r>
        <w:rPr>
          <w:rFonts w:hint="eastAsia" w:ascii="仿宋_GB2312" w:hAnsi="仿宋_GB2312" w:eastAsia="仿宋_GB2312" w:cs="仿宋_GB2312"/>
          <w:color w:val="auto"/>
          <w:kern w:val="2"/>
          <w:sz w:val="28"/>
          <w:szCs w:val="28"/>
          <w:lang w:val="zh-CN"/>
        </w:rPr>
        <w:t>部</w:t>
      </w:r>
      <w:r>
        <w:rPr>
          <w:rFonts w:hint="eastAsia" w:ascii="仿宋_GB2312" w:hAnsi="仿宋_GB2312" w:eastAsia="仿宋_GB2312" w:cs="仿宋_GB2312"/>
          <w:color w:val="auto"/>
          <w:kern w:val="2"/>
          <w:sz w:val="28"/>
          <w:szCs w:val="28"/>
        </w:rPr>
        <w:t>。依托研究成果，已建成了以咸旬高速三水河特大桥为代表的一大批</w:t>
      </w:r>
      <w:r>
        <w:rPr>
          <w:rFonts w:hint="eastAsia" w:ascii="仿宋_GB2312" w:hAnsi="仿宋_GB2312" w:eastAsia="仿宋_GB2312" w:cs="仿宋_GB2312"/>
          <w:color w:val="auto"/>
          <w:kern w:val="2"/>
          <w:sz w:val="28"/>
          <w:szCs w:val="28"/>
          <w:lang w:val="zh-CN"/>
        </w:rPr>
        <w:t>超高墩超长联大跨径连续刚构桥，</w:t>
      </w:r>
      <w:r>
        <w:rPr>
          <w:rFonts w:hint="eastAsia" w:ascii="仿宋_GB2312" w:hAnsi="仿宋_GB2312" w:eastAsia="仿宋_GB2312" w:cs="仿宋_GB2312"/>
          <w:color w:val="auto"/>
          <w:kern w:val="2"/>
          <w:sz w:val="28"/>
          <w:szCs w:val="28"/>
        </w:rPr>
        <w:t>有效支撑了我国西部重大交通基础设施建设发展</w:t>
      </w:r>
      <w:r>
        <w:rPr>
          <w:rFonts w:hint="eastAsia" w:ascii="仿宋_GB2312" w:hAnsi="仿宋_GB2312" w:eastAsia="仿宋_GB2312" w:cs="仿宋_GB2312"/>
          <w:color w:val="auto"/>
          <w:kern w:val="2"/>
          <w:sz w:val="28"/>
          <w:szCs w:val="28"/>
          <w:lang w:val="zh-CN"/>
        </w:rPr>
        <w:t>，社会经济效益显著。经鉴定，达到了国际</w:t>
      </w:r>
      <w:r>
        <w:rPr>
          <w:rFonts w:hint="eastAsia" w:ascii="仿宋_GB2312" w:hAnsi="仿宋_GB2312" w:eastAsia="仿宋_GB2312" w:cs="仿宋_GB2312"/>
          <w:color w:val="auto"/>
          <w:kern w:val="2"/>
          <w:sz w:val="28"/>
          <w:szCs w:val="28"/>
        </w:rPr>
        <w:t>先进</w:t>
      </w:r>
      <w:r>
        <w:rPr>
          <w:rFonts w:hint="eastAsia" w:ascii="仿宋_GB2312" w:hAnsi="仿宋_GB2312" w:eastAsia="仿宋_GB2312" w:cs="仿宋_GB2312"/>
          <w:color w:val="auto"/>
          <w:kern w:val="2"/>
          <w:sz w:val="28"/>
          <w:szCs w:val="28"/>
          <w:lang w:val="zh-CN"/>
        </w:rPr>
        <w:t>水平。</w:t>
      </w:r>
    </w:p>
    <w:p>
      <w:pPr>
        <w:ind w:firstLine="560" w:firstLineChars="200"/>
        <w:rPr>
          <w:rFonts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该项目技术上有创新，实用性强，有广阔的应用前景和推广价值。提名材料齐全、规范，经完成单位公示，无知识产权纠纷，人员排序无争议，符合陕西省科学技术奖提名条件。</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提名该项目为陕西省科学技术进步奖二等奖及以上。</w:t>
      </w:r>
    </w:p>
    <w:p>
      <w:pPr>
        <w:numPr>
          <w:ilvl w:val="0"/>
          <w:numId w:val="1"/>
        </w:numPr>
        <w:rPr>
          <w:rFonts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项目简介</w:t>
      </w:r>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lang w:val="zh-CN"/>
        </w:rPr>
        <w:t>连续刚构桥在山区高速公路的大跨度桥梁中占主导地位，尤其在遍布大量U型峡谷的西北地区，修建超高墩超长联大跨径连续刚构桥具有前期投入少、后期维护成本低、养护工作量小的优势。但超高墩超长联大跨径连续刚构桥的建设需求与建造技术之间矛盾非常突出。超高墩超长联大跨径连续刚构桥建设过程中面临桥墩选型、结构抗风、结构抗震性能、施工控制技术、成桥评价技术和高新能材料应用等问题。目前国内既有技术对超高墩大跨径连续刚构桥的建设难题缺少成套的应对方案。</w:t>
      </w:r>
    </w:p>
    <w:p>
      <w:pPr>
        <w:pStyle w:val="25"/>
        <w:spacing w:line="360" w:lineRule="auto"/>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lang w:val="zh-CN"/>
        </w:rPr>
        <w:t>本研究项目聚焦西部地区高速公路快速发展的重大工程需求，依托陕西省科研计划课题，结合30余座超高墩超长联大跨径连续刚构桥的</w:t>
      </w:r>
      <w:r>
        <w:rPr>
          <w:rFonts w:hint="eastAsia" w:ascii="仿宋_GB2312" w:hAnsi="仿宋_GB2312" w:eastAsia="仿宋_GB2312" w:cs="仿宋_GB2312"/>
          <w:color w:val="auto"/>
          <w:kern w:val="2"/>
          <w:sz w:val="28"/>
          <w:szCs w:val="28"/>
        </w:rPr>
        <w:t>建设运营、</w:t>
      </w:r>
      <w:r>
        <w:rPr>
          <w:rFonts w:hint="eastAsia" w:ascii="仿宋_GB2312" w:hAnsi="仿宋_GB2312" w:eastAsia="仿宋_GB2312" w:cs="仿宋_GB2312"/>
          <w:color w:val="auto"/>
          <w:kern w:val="2"/>
          <w:sz w:val="28"/>
          <w:szCs w:val="28"/>
          <w:lang w:val="zh-CN"/>
        </w:rPr>
        <w:t>勘察设计、咨询审查、</w:t>
      </w:r>
      <w:r>
        <w:rPr>
          <w:rFonts w:hint="eastAsia" w:ascii="仿宋_GB2312" w:hAnsi="仿宋_GB2312" w:eastAsia="仿宋_GB2312" w:cs="仿宋_GB2312"/>
          <w:color w:val="auto"/>
          <w:kern w:val="2"/>
          <w:sz w:val="28"/>
          <w:szCs w:val="28"/>
        </w:rPr>
        <w:t>施工控制</w:t>
      </w:r>
      <w:r>
        <w:rPr>
          <w:rFonts w:hint="eastAsia" w:ascii="仿宋_GB2312" w:hAnsi="仿宋_GB2312" w:eastAsia="仿宋_GB2312" w:cs="仿宋_GB2312"/>
          <w:color w:val="auto"/>
          <w:kern w:val="2"/>
          <w:sz w:val="28"/>
          <w:szCs w:val="28"/>
          <w:lang w:val="zh-CN"/>
        </w:rPr>
        <w:t>实践，</w:t>
      </w:r>
      <w:r>
        <w:rPr>
          <w:rFonts w:hint="eastAsia" w:ascii="仿宋_GB2312" w:hAnsi="仿宋_GB2312" w:eastAsia="仿宋_GB2312" w:cs="仿宋_GB2312"/>
          <w:color w:val="auto"/>
          <w:kern w:val="2"/>
          <w:sz w:val="28"/>
          <w:szCs w:val="28"/>
        </w:rPr>
        <w:t>历时10余年</w:t>
      </w:r>
      <w:r>
        <w:rPr>
          <w:rFonts w:hint="eastAsia" w:ascii="仿宋_GB2312" w:hAnsi="仿宋_GB2312" w:eastAsia="仿宋_GB2312" w:cs="仿宋_GB2312"/>
          <w:color w:val="auto"/>
          <w:kern w:val="2"/>
          <w:sz w:val="28"/>
          <w:szCs w:val="28"/>
          <w:lang w:val="zh-CN"/>
        </w:rPr>
        <w:t>系统深入研究，</w:t>
      </w:r>
      <w:r>
        <w:rPr>
          <w:rFonts w:hint="eastAsia" w:ascii="仿宋_GB2312" w:hAnsi="仿宋_GB2312" w:eastAsia="仿宋_GB2312" w:cs="仿宋_GB2312"/>
          <w:color w:val="auto"/>
          <w:kern w:val="2"/>
          <w:sz w:val="28"/>
          <w:szCs w:val="28"/>
        </w:rPr>
        <w:t>在超高墩连续刚构桥建设管理、设计、施工、施工控制和承载力评价等方面取得了一系列原创性成果</w:t>
      </w:r>
      <w:r>
        <w:rPr>
          <w:rFonts w:hint="eastAsia" w:ascii="仿宋_GB2312" w:hAnsi="仿宋_GB2312" w:eastAsia="仿宋_GB2312" w:cs="仿宋_GB2312"/>
          <w:color w:val="auto"/>
          <w:kern w:val="2"/>
          <w:sz w:val="28"/>
          <w:szCs w:val="28"/>
          <w:lang w:val="zh-CN"/>
        </w:rPr>
        <w:t>，</w:t>
      </w:r>
      <w:r>
        <w:rPr>
          <w:rFonts w:hint="eastAsia" w:ascii="仿宋_GB2312" w:hAnsi="仿宋_GB2312" w:eastAsia="仿宋_GB2312" w:cs="仿宋_GB2312"/>
          <w:color w:val="auto"/>
          <w:kern w:val="2"/>
          <w:sz w:val="28"/>
          <w:szCs w:val="28"/>
        </w:rPr>
        <w:t>形成了</w:t>
      </w:r>
      <w:r>
        <w:rPr>
          <w:rFonts w:hint="eastAsia" w:ascii="仿宋_GB2312" w:hAnsi="仿宋_GB2312" w:eastAsia="仿宋_GB2312" w:cs="仿宋_GB2312"/>
          <w:color w:val="auto"/>
          <w:kern w:val="2"/>
          <w:sz w:val="28"/>
          <w:szCs w:val="28"/>
          <w:lang w:val="zh-CN"/>
        </w:rPr>
        <w:t>超高墩超长联大跨径连续刚构桥</w:t>
      </w:r>
      <w:r>
        <w:rPr>
          <w:rFonts w:hint="eastAsia" w:ascii="仿宋_GB2312" w:hAnsi="仿宋_GB2312" w:eastAsia="仿宋_GB2312" w:cs="仿宋_GB2312"/>
          <w:color w:val="auto"/>
          <w:kern w:val="2"/>
          <w:sz w:val="28"/>
          <w:szCs w:val="28"/>
        </w:rPr>
        <w:t>综合节点技术。</w:t>
      </w:r>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lang w:val="zh-CN"/>
        </w:rPr>
        <w:t>形成了</w:t>
      </w:r>
      <w:r>
        <w:rPr>
          <w:rFonts w:hint="eastAsia" w:ascii="仿宋_GB2312" w:hAnsi="仿宋_GB2312" w:eastAsia="仿宋_GB2312" w:cs="仿宋_GB2312"/>
          <w:color w:val="auto"/>
          <w:kern w:val="2"/>
          <w:sz w:val="28"/>
          <w:szCs w:val="28"/>
        </w:rPr>
        <w:t>六</w:t>
      </w:r>
      <w:r>
        <w:rPr>
          <w:rFonts w:hint="eastAsia" w:ascii="仿宋_GB2312" w:hAnsi="仿宋_GB2312" w:eastAsia="仿宋_GB2312" w:cs="仿宋_GB2312"/>
          <w:color w:val="auto"/>
          <w:kern w:val="2"/>
          <w:sz w:val="28"/>
          <w:szCs w:val="28"/>
          <w:lang w:val="zh-CN"/>
        </w:rPr>
        <w:t>项创新技术成果：</w:t>
      </w:r>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rPr>
        <w:t>1.</w:t>
      </w:r>
      <w:r>
        <w:rPr>
          <w:rFonts w:hint="eastAsia" w:ascii="仿宋_GB2312" w:hAnsi="仿宋_GB2312" w:eastAsia="仿宋_GB2312" w:cs="仿宋_GB2312"/>
          <w:color w:val="auto"/>
          <w:kern w:val="2"/>
          <w:sz w:val="28"/>
          <w:szCs w:val="28"/>
          <w:lang w:val="zh-CN"/>
        </w:rPr>
        <w:t>提出了主梁纵向变形下的墩底应力与桥墩距离主梁变形零点和墩高平方之比之间的关系简化计算公式，给出了不同墩高、跨径、联长组合连续刚构桥的桥墩受力特性。</w:t>
      </w:r>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rPr>
        <w:t>2.</w:t>
      </w:r>
      <w:r>
        <w:rPr>
          <w:rFonts w:hint="eastAsia" w:ascii="仿宋_GB2312" w:hAnsi="仿宋_GB2312" w:eastAsia="仿宋_GB2312" w:cs="仿宋_GB2312"/>
          <w:color w:val="auto"/>
          <w:kern w:val="2"/>
          <w:sz w:val="28"/>
          <w:szCs w:val="28"/>
          <w:lang w:val="zh-CN"/>
        </w:rPr>
        <w:t>通过稳定性、长细比对构件截面承载力的影响程度、施工难易程度和经济性四个方面系统分析，结合国内已建成桥梁调研结果，提出了高墩与超高墩的界限指标。</w:t>
      </w:r>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rPr>
        <w:t>3.</w:t>
      </w:r>
      <w:r>
        <w:rPr>
          <w:rFonts w:hint="eastAsia" w:ascii="仿宋_GB2312" w:hAnsi="仿宋_GB2312" w:eastAsia="仿宋_GB2312" w:cs="仿宋_GB2312"/>
          <w:color w:val="auto"/>
          <w:kern w:val="2"/>
          <w:sz w:val="28"/>
          <w:szCs w:val="28"/>
          <w:lang w:val="zh-CN"/>
        </w:rPr>
        <w:t>基于抗震分析和稳定分析，给出了地震作用下采用一致激励内力进行桥墩配筋设计、采用考虑行波效应位移进行支座和伸缩缝设计的原则，指出实际结构工程中薄壁空心墩壁板的宽厚比设计由强度控制而非局部稳定控制。</w:t>
      </w:r>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rPr>
        <w:t>4.</w:t>
      </w:r>
      <w:r>
        <w:rPr>
          <w:rFonts w:hint="eastAsia" w:ascii="仿宋_GB2312" w:hAnsi="仿宋_GB2312" w:eastAsia="仿宋_GB2312" w:cs="仿宋_GB2312"/>
          <w:color w:val="auto"/>
          <w:kern w:val="2"/>
          <w:sz w:val="28"/>
          <w:szCs w:val="28"/>
          <w:lang w:val="zh-CN"/>
        </w:rPr>
        <w:t>结合桥位附近气象站资料开展数值风洞分析，改进了考虑风速风向联合概率分布确定基本风速的计算公式，定量分析了不同抽样时间间隔对计算结果的影响；基于桥墩横桥向一阶振型，提出了计算高墩大跨连续刚构桥墩底横桥向弯矩和剪力等效风荷载及风载内力的实用简化计算公式。</w:t>
      </w:r>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rPr>
        <w:t>5.</w:t>
      </w:r>
      <w:r>
        <w:rPr>
          <w:rFonts w:hint="eastAsia" w:ascii="仿宋_GB2312" w:hAnsi="仿宋_GB2312" w:eastAsia="仿宋_GB2312" w:cs="仿宋_GB2312"/>
          <w:color w:val="auto"/>
          <w:kern w:val="2"/>
          <w:sz w:val="28"/>
          <w:szCs w:val="28"/>
          <w:lang w:val="zh-CN"/>
        </w:rPr>
        <w:t>提出了适合西北黄土地区实际的混凝土桥墩日照温度场分布、空间应力分布及设计计算方法</w:t>
      </w:r>
      <w:bookmarkStart w:id="0" w:name="_Hlk25178258"/>
      <w:r>
        <w:rPr>
          <w:rFonts w:hint="eastAsia" w:ascii="仿宋_GB2312" w:hAnsi="仿宋_GB2312" w:eastAsia="仿宋_GB2312" w:cs="仿宋_GB2312"/>
          <w:color w:val="auto"/>
          <w:kern w:val="2"/>
          <w:sz w:val="28"/>
          <w:szCs w:val="28"/>
          <w:lang w:val="zh-CN"/>
        </w:rPr>
        <w:t>；首次分构件对桥梁静动载试验中校验系数的取值范围进行了研究，提出了分构件校验系数的合理取值。</w:t>
      </w:r>
      <w:bookmarkEnd w:id="0"/>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rPr>
        <w:t>6.</w:t>
      </w:r>
      <w:r>
        <w:rPr>
          <w:rFonts w:hint="eastAsia" w:ascii="仿宋_GB2312" w:hAnsi="仿宋_GB2312" w:eastAsia="仿宋_GB2312" w:cs="仿宋_GB2312"/>
          <w:color w:val="auto"/>
          <w:kern w:val="2"/>
          <w:sz w:val="28"/>
          <w:szCs w:val="28"/>
          <w:lang w:val="zh-CN"/>
        </w:rPr>
        <w:t>基于西北黄土地区原材料性能试验研究，提出了桥梁高性能混凝土材料的技术指标要求和配合比设计方法。</w:t>
      </w:r>
    </w:p>
    <w:p>
      <w:pPr>
        <w:pStyle w:val="25"/>
        <w:spacing w:line="360" w:lineRule="auto"/>
        <w:ind w:firstLine="560" w:firstLineChars="200"/>
        <w:rPr>
          <w:rFonts w:ascii="仿宋_GB2312" w:hAnsi="仿宋_GB2312" w:eastAsia="仿宋_GB2312" w:cs="仿宋_GB2312"/>
          <w:color w:val="auto"/>
          <w:kern w:val="2"/>
          <w:sz w:val="28"/>
          <w:szCs w:val="28"/>
          <w:lang w:val="zh-CN"/>
        </w:rPr>
      </w:pPr>
      <w:r>
        <w:rPr>
          <w:rFonts w:hint="eastAsia" w:ascii="仿宋_GB2312" w:hAnsi="仿宋_GB2312" w:eastAsia="仿宋_GB2312" w:cs="仿宋_GB2312"/>
          <w:color w:val="auto"/>
          <w:kern w:val="2"/>
          <w:sz w:val="28"/>
          <w:szCs w:val="28"/>
          <w:lang w:val="zh-CN"/>
        </w:rPr>
        <w:t>本项目在超高墩超长联大跨径连续刚构桥</w:t>
      </w:r>
      <w:r>
        <w:rPr>
          <w:rFonts w:hint="eastAsia" w:ascii="仿宋_GB2312" w:hAnsi="仿宋_GB2312" w:eastAsia="仿宋_GB2312" w:cs="仿宋_GB2312"/>
          <w:color w:val="auto"/>
          <w:kern w:val="2"/>
          <w:sz w:val="28"/>
          <w:szCs w:val="28"/>
        </w:rPr>
        <w:t>建设运营、</w:t>
      </w:r>
      <w:r>
        <w:rPr>
          <w:rFonts w:hint="eastAsia" w:ascii="仿宋_GB2312" w:hAnsi="仿宋_GB2312" w:eastAsia="仿宋_GB2312" w:cs="仿宋_GB2312"/>
          <w:color w:val="auto"/>
          <w:kern w:val="2"/>
          <w:sz w:val="28"/>
          <w:szCs w:val="28"/>
          <w:lang w:val="zh-CN"/>
        </w:rPr>
        <w:t>勘察设计、</w:t>
      </w:r>
      <w:r>
        <w:rPr>
          <w:rFonts w:hint="eastAsia" w:ascii="仿宋_GB2312" w:hAnsi="仿宋_GB2312" w:eastAsia="仿宋_GB2312" w:cs="仿宋_GB2312"/>
          <w:color w:val="auto"/>
          <w:kern w:val="2"/>
          <w:sz w:val="28"/>
          <w:szCs w:val="28"/>
        </w:rPr>
        <w:t>施工控制</w:t>
      </w:r>
      <w:r>
        <w:rPr>
          <w:rFonts w:hint="eastAsia" w:ascii="仿宋_GB2312" w:hAnsi="仿宋_GB2312" w:eastAsia="仿宋_GB2312" w:cs="仿宋_GB2312"/>
          <w:color w:val="auto"/>
          <w:kern w:val="2"/>
          <w:sz w:val="28"/>
          <w:szCs w:val="28"/>
          <w:lang w:val="zh-CN"/>
        </w:rPr>
        <w:t>方面形成了核心知识产权体系，实现了超高墩超长联大跨径连续刚构</w:t>
      </w:r>
      <w:r>
        <w:rPr>
          <w:rFonts w:hint="eastAsia" w:ascii="仿宋_GB2312" w:hAnsi="仿宋_GB2312" w:eastAsia="仿宋_GB2312" w:cs="仿宋_GB2312"/>
          <w:color w:val="auto"/>
          <w:kern w:val="2"/>
          <w:sz w:val="28"/>
          <w:szCs w:val="28"/>
        </w:rPr>
        <w:t>桥建设管理、</w:t>
      </w:r>
      <w:r>
        <w:rPr>
          <w:rFonts w:hint="eastAsia" w:ascii="仿宋_GB2312" w:hAnsi="仿宋_GB2312" w:eastAsia="仿宋_GB2312" w:cs="仿宋_GB2312"/>
          <w:color w:val="auto"/>
          <w:kern w:val="2"/>
          <w:sz w:val="28"/>
          <w:szCs w:val="28"/>
          <w:lang w:val="zh-CN"/>
        </w:rPr>
        <w:t>设计、建造技术突破。项目授权实用新型专利1项，编制标准1部，发表</w:t>
      </w:r>
      <w:r>
        <w:rPr>
          <w:rFonts w:hint="eastAsia" w:ascii="仿宋_GB2312" w:hAnsi="仿宋_GB2312" w:eastAsia="仿宋_GB2312" w:cs="仿宋_GB2312"/>
          <w:color w:val="auto"/>
          <w:kern w:val="2"/>
          <w:sz w:val="28"/>
          <w:szCs w:val="28"/>
        </w:rPr>
        <w:t>核心期刊学术</w:t>
      </w:r>
      <w:r>
        <w:rPr>
          <w:rFonts w:hint="eastAsia" w:ascii="仿宋_GB2312" w:hAnsi="仿宋_GB2312" w:eastAsia="仿宋_GB2312" w:cs="仿宋_GB2312"/>
          <w:color w:val="auto"/>
          <w:kern w:val="2"/>
          <w:sz w:val="28"/>
          <w:szCs w:val="28"/>
          <w:lang w:val="zh-CN"/>
        </w:rPr>
        <w:t>论文</w:t>
      </w:r>
      <w:r>
        <w:rPr>
          <w:rFonts w:hint="eastAsia" w:ascii="仿宋_GB2312" w:hAnsi="仿宋_GB2312" w:eastAsia="仿宋_GB2312" w:cs="仿宋_GB2312"/>
          <w:color w:val="auto"/>
          <w:kern w:val="2"/>
          <w:sz w:val="28"/>
          <w:szCs w:val="28"/>
        </w:rPr>
        <w:t>20</w:t>
      </w:r>
      <w:r>
        <w:rPr>
          <w:rFonts w:hint="eastAsia" w:ascii="仿宋_GB2312" w:hAnsi="仿宋_GB2312" w:eastAsia="仿宋_GB2312" w:cs="仿宋_GB2312"/>
          <w:color w:val="auto"/>
          <w:kern w:val="2"/>
          <w:sz w:val="28"/>
          <w:szCs w:val="28"/>
          <w:lang w:val="zh-CN"/>
        </w:rPr>
        <w:t>篇(其中SCI/EI检索4篇)。总体成果达到国际先进水平，编制</w:t>
      </w:r>
      <w:r>
        <w:rPr>
          <w:rFonts w:hint="eastAsia" w:ascii="仿宋_GB2312" w:hAnsi="仿宋_GB2312" w:eastAsia="仿宋_GB2312" w:cs="仿宋_GB2312"/>
          <w:color w:val="auto"/>
          <w:kern w:val="2"/>
          <w:sz w:val="28"/>
          <w:szCs w:val="28"/>
        </w:rPr>
        <w:t>了</w:t>
      </w:r>
      <w:r>
        <w:rPr>
          <w:rFonts w:hint="eastAsia" w:ascii="仿宋_GB2312" w:hAnsi="仿宋_GB2312" w:eastAsia="仿宋_GB2312" w:cs="仿宋_GB2312"/>
          <w:color w:val="auto"/>
          <w:kern w:val="2"/>
          <w:sz w:val="28"/>
          <w:szCs w:val="28"/>
          <w:lang w:val="zh-CN"/>
        </w:rPr>
        <w:t>的《超长联大跨径连续刚构桥高墩设计指南》</w:t>
      </w:r>
      <w:r>
        <w:rPr>
          <w:rFonts w:hint="eastAsia" w:ascii="仿宋_GB2312" w:hAnsi="仿宋_GB2312" w:eastAsia="仿宋_GB2312" w:cs="仿宋_GB2312"/>
          <w:color w:val="auto"/>
          <w:kern w:val="2"/>
          <w:sz w:val="28"/>
          <w:szCs w:val="28"/>
        </w:rPr>
        <w:t>和</w:t>
      </w:r>
      <w:r>
        <w:rPr>
          <w:rFonts w:hint="eastAsia" w:ascii="仿宋_GB2312" w:hAnsi="仿宋_GB2312" w:eastAsia="仿宋_GB2312" w:cs="仿宋_GB2312"/>
          <w:color w:val="auto"/>
          <w:kern w:val="2"/>
          <w:sz w:val="28"/>
          <w:szCs w:val="28"/>
          <w:lang w:val="zh-CN"/>
        </w:rPr>
        <w:t>《桥梁高性能混凝土（HPC）技术指南》，与现行规范形成互补，对同类桥梁的建设具有</w:t>
      </w:r>
      <w:r>
        <w:rPr>
          <w:rFonts w:hint="eastAsia" w:ascii="仿宋_GB2312" w:hAnsi="仿宋_GB2312" w:eastAsia="仿宋_GB2312" w:cs="仿宋_GB2312"/>
          <w:color w:val="auto"/>
          <w:kern w:val="2"/>
          <w:sz w:val="28"/>
          <w:szCs w:val="28"/>
        </w:rPr>
        <w:t>重要</w:t>
      </w:r>
      <w:r>
        <w:rPr>
          <w:rFonts w:hint="eastAsia" w:ascii="仿宋_GB2312" w:hAnsi="仿宋_GB2312" w:eastAsia="仿宋_GB2312" w:cs="仿宋_GB2312"/>
          <w:color w:val="auto"/>
          <w:kern w:val="2"/>
          <w:sz w:val="28"/>
          <w:szCs w:val="28"/>
          <w:lang w:val="zh-CN"/>
        </w:rPr>
        <w:t>指导作用，对相关规范的修订具有借鉴作用，社会经济效益显著。</w:t>
      </w:r>
    </w:p>
    <w:p>
      <w:pPr>
        <w:ind w:firstLine="560" w:firstLineChars="200"/>
        <w:rPr>
          <w:rFonts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研究成果已在陕西、甘肃、宁夏和内蒙等多个省的超高墩超长联大跨径连续刚构桥及矮塔斜拉桥中得到成功应用，产生了显著的经济效益和社会效益。</w:t>
      </w:r>
      <w:r>
        <w:rPr>
          <w:rFonts w:hint="eastAsia" w:ascii="仿宋_GB2312" w:hAnsi="仿宋_GB2312" w:eastAsia="仿宋_GB2312" w:cs="仿宋_GB2312"/>
          <w:sz w:val="28"/>
          <w:szCs w:val="28"/>
        </w:rPr>
        <w:t>近三年来，依托课题研究成果累计设计完成了7座超高墩超长联大跨径连续刚构桥，分别为夏双城至达里加（甘青界）公路工程卧龙沟2号特大桥、卧龙沟3号特大桥，甘肃省甜水堡（宁甘界）经庆城至永和（甘陕界）公路施无日天沟特大桥、九龙河特大桥、城北河大桥，银川至昆明公路（G85）太阳山开发区至彭阳（宁甘界）段工程杜家沟特大桥和友联红河特大桥；2座超高墩超长联矮塔斜拉桥，分别为</w:t>
      </w:r>
      <w:r>
        <w:rPr>
          <w:rFonts w:hint="eastAsia" w:ascii="仿宋_GB2312" w:hAnsi="仿宋_GB2312" w:eastAsia="仿宋_GB2312" w:cs="仿宋_GB2312"/>
          <w:sz w:val="28"/>
          <w:szCs w:val="28"/>
          <w:lang w:val="zh-CN"/>
        </w:rPr>
        <w:t>合阳至铜川高速公路王家河特大桥</w:t>
      </w:r>
      <w:r>
        <w:rPr>
          <w:rFonts w:hint="eastAsia" w:ascii="仿宋_GB2312" w:hAnsi="仿宋_GB2312" w:eastAsia="仿宋_GB2312" w:cs="仿宋_GB2312"/>
          <w:sz w:val="28"/>
          <w:szCs w:val="28"/>
        </w:rPr>
        <w:t>和</w:t>
      </w:r>
      <w:r>
        <w:rPr>
          <w:rFonts w:hint="eastAsia" w:ascii="仿宋_GB2312" w:hAnsi="仿宋_GB2312" w:eastAsia="仿宋_GB2312" w:cs="仿宋_GB2312"/>
          <w:sz w:val="28"/>
          <w:szCs w:val="28"/>
          <w:lang w:val="zh-CN"/>
        </w:rPr>
        <w:t>克什克腾（经棚）至乌兰布统（蒙冀界）段高速公路西拉沐伦河特大桥</w:t>
      </w:r>
      <w:r>
        <w:rPr>
          <w:rFonts w:hint="eastAsia" w:ascii="仿宋_GB2312" w:hAnsi="仿宋_GB2312" w:eastAsia="仿宋_GB2312" w:cs="仿宋_GB2312"/>
          <w:sz w:val="28"/>
          <w:szCs w:val="28"/>
        </w:rPr>
        <w:t>。设计过程应用了课题研究成果中的桥墩选型指南，实现了桥墩的快速选型，提高了效率；通过数值风洞在初步设计阶段开展了模拟风洞试验，降低了方案前期试验费用；平均每座桥设计成本降低约5%，累计设计成本节支125万元。建设过程中因下部桥墩优化，节约工程量和施工措施费，平均每座桥节支约1000万元，建设过程累计节支约9000万元。</w:t>
      </w:r>
    </w:p>
    <w:p>
      <w:pPr>
        <w:numPr>
          <w:ilvl w:val="0"/>
          <w:numId w:val="1"/>
        </w:num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客观评价</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 成果查新结论</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2019年4月，由教育部科技查新工作站（G01）对“</w:t>
      </w:r>
      <w:r>
        <w:rPr>
          <w:rFonts w:hint="eastAsia" w:ascii="仿宋_GB2312" w:hAnsi="仿宋_GB2312" w:eastAsia="仿宋_GB2312" w:cs="仿宋_GB2312"/>
          <w:sz w:val="28"/>
          <w:szCs w:val="28"/>
          <w:lang w:val="zh-CN"/>
        </w:rPr>
        <w:t>超高墩超长联大跨径连续刚构桥</w:t>
      </w:r>
      <w:r>
        <w:rPr>
          <w:rFonts w:hint="eastAsia" w:ascii="仿宋_GB2312" w:hAnsi="仿宋_GB2312" w:eastAsia="仿宋_GB2312" w:cs="仿宋_GB2312"/>
          <w:sz w:val="28"/>
          <w:szCs w:val="28"/>
        </w:rPr>
        <w:t>综合节点技术”项目成果进行了科技查新，查新结果为国内外均未见与该查新项目技术特点完全相符的文献报道。</w:t>
      </w:r>
      <w:r>
        <w:rPr>
          <w:rFonts w:hint="eastAsia" w:ascii="仿宋_GB2312" w:hAnsi="仿宋_GB2312" w:eastAsia="仿宋_GB2312" w:cs="仿宋_GB2312"/>
          <w:sz w:val="28"/>
          <w:szCs w:val="28"/>
          <w:lang w:val="zh-CN"/>
        </w:rPr>
        <w:t>综合分析检索到的国内外相关文献，在上述检索式和检索范围内，未见与该项目查新点完全相同的文献报告。因此本技术具有明显的新颖性。</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 成果鉴定意见</w:t>
      </w:r>
    </w:p>
    <w:p>
      <w:pPr>
        <w:ind w:firstLine="560" w:firstLineChars="200"/>
        <w:rPr>
          <w:rFonts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2019年</w:t>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lang w:val="zh-CN"/>
        </w:rPr>
        <w:t>月</w:t>
      </w:r>
      <w:r>
        <w:rPr>
          <w:rFonts w:hint="eastAsia" w:ascii="仿宋_GB2312" w:hAnsi="仿宋_GB2312" w:eastAsia="仿宋_GB2312" w:cs="仿宋_GB2312"/>
          <w:sz w:val="28"/>
          <w:szCs w:val="28"/>
        </w:rPr>
        <w:t>22</w:t>
      </w:r>
      <w:r>
        <w:rPr>
          <w:rFonts w:hint="eastAsia" w:ascii="仿宋_GB2312" w:hAnsi="仿宋_GB2312" w:eastAsia="仿宋_GB2312" w:cs="仿宋_GB2312"/>
          <w:sz w:val="28"/>
          <w:szCs w:val="28"/>
          <w:lang w:val="zh-CN"/>
        </w:rPr>
        <w:t>日，陕西省公路学会在西安主持召开了“超高墩超长联大跨径连续刚构桥综合节点技术研究”项目成果评价会，评价委员会认为课题研究成果总体达到国际先进水平。</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 相关奖励</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依托工程咸旬高速三水河特大桥建成时为亚洲最高墩，跨径和联长组合居世界第一。该桥所在咸阳至淳化至旬邑高速公路（02合同段）获得“陕西省第十八次优秀工程设计一等奖”。</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 同行评价</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陕西咸旬高速三水河特大桥、贵州大思高速公路乌江大桥被由黄镇东、李彦武主编的《中国公路峡谷大桥》作为代表性桥梁收录。</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 应用单位评价</w:t>
      </w:r>
    </w:p>
    <w:p>
      <w:pPr>
        <w:ind w:firstLine="560" w:firstLineChars="200"/>
        <w:rPr>
          <w:rFonts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研究成果已在陕西、甘肃、宁夏和内蒙等多个省的超高墩超长联大跨径连续刚构桥及矮塔斜拉桥中得到成功应用，</w:t>
      </w:r>
      <w:r>
        <w:rPr>
          <w:rFonts w:hint="eastAsia" w:ascii="仿宋_GB2312" w:hAnsi="仿宋_GB2312" w:eastAsia="仿宋_GB2312" w:cs="仿宋_GB2312"/>
          <w:sz w:val="28"/>
          <w:szCs w:val="28"/>
        </w:rPr>
        <w:t>应用单位一致认为本项目研究成果聚焦西部超高墩大跨径连续刚构桥建设面临的系列问题，从理论、构造、控制工艺和材料方面均提供了很好的解决方案，对提升建设品质、节约投资有重要支撑作用。</w:t>
      </w:r>
    </w:p>
    <w:p>
      <w:pPr>
        <w:numPr>
          <w:ilvl w:val="0"/>
          <w:numId w:val="1"/>
        </w:num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应用情况</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本项目技术成果的主要应用单位情况如下表。</w:t>
      </w:r>
    </w:p>
    <w:p>
      <w:pPr>
        <w:ind w:firstLine="562" w:firstLineChars="20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成果主要应用单位与项目情况表</w:t>
      </w:r>
    </w:p>
    <w:tbl>
      <w:tblPr>
        <w:tblStyle w:val="15"/>
        <w:tblW w:w="829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27"/>
        <w:gridCol w:w="1573"/>
        <w:gridCol w:w="1573"/>
        <w:gridCol w:w="1573"/>
        <w:gridCol w:w="1573"/>
        <w:gridCol w:w="13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62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序号</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单位名称</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应用的技术</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应用对象</w:t>
            </w:r>
          </w:p>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与规模</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应用起止时间</w:t>
            </w:r>
          </w:p>
        </w:tc>
        <w:tc>
          <w:tcPr>
            <w:tcW w:w="137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单位联系人</w:t>
            </w:r>
          </w:p>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62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1</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陕西省交通建设集团公司咸旬高速管理处</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整体应用</w:t>
            </w:r>
          </w:p>
        </w:tc>
        <w:tc>
          <w:tcPr>
            <w:tcW w:w="1573" w:type="dxa"/>
            <w:tcBorders>
              <w:tl2br w:val="nil"/>
              <w:tr2bl w:val="nil"/>
            </w:tcBorders>
            <w:shd w:val="clear" w:color="auto" w:fill="auto"/>
            <w:vAlign w:val="center"/>
          </w:tcPr>
          <w:p>
            <w:pPr>
              <w:pStyle w:val="6"/>
              <w:spacing w:line="240" w:lineRule="auto"/>
              <w:ind w:firstLine="0" w:firstLineChars="0"/>
              <w:rPr>
                <w:rFonts w:ascii="仿宋" w:hAnsi="仿宋" w:eastAsia="仿宋" w:cs="仿宋"/>
                <w:sz w:val="21"/>
                <w:szCs w:val="21"/>
              </w:rPr>
            </w:pPr>
            <w:r>
              <w:rPr>
                <w:rFonts w:hint="eastAsia" w:ascii="仿宋" w:hAnsi="仿宋" w:eastAsia="仿宋" w:cs="仿宋"/>
                <w:sz w:val="21"/>
                <w:szCs w:val="21"/>
              </w:rPr>
              <w:t>三水河特大桥、姜源河特大桥、小花沟特大桥</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2012年12月-2014.12月</w:t>
            </w:r>
          </w:p>
        </w:tc>
        <w:tc>
          <w:tcPr>
            <w:tcW w:w="137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孙营科18602935896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62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中交二公局第五工程有限公司荔榕高速第九经理部</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超高墩温度时变效应和承载力评价技术</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都柳江大桥</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2015年4月-2017年6月</w:t>
            </w:r>
          </w:p>
        </w:tc>
        <w:tc>
          <w:tcPr>
            <w:tcW w:w="137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郭瑞13379188588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62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3</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中交第二航务工程局有限公司运宝黄项目经理部</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超高墩施工控制技术及承载力评定技术</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运宝黄河大桥</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2016年5月-2019年4月</w:t>
            </w:r>
          </w:p>
        </w:tc>
        <w:tc>
          <w:tcPr>
            <w:tcW w:w="137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李玉骁18392017642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62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4</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甘肃省公路建设管理集团有限公司</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整体应用</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天宁沟特大桥</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2017年6月至今</w:t>
            </w:r>
          </w:p>
        </w:tc>
        <w:tc>
          <w:tcPr>
            <w:tcW w:w="137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杨卫涛18092118665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62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5</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临夏双城至达里加（甘青界）公路工程建设项目管理办公室</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整体应用</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卧龙沟2号特大桥</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2017年5月至今</w:t>
            </w:r>
          </w:p>
        </w:tc>
        <w:tc>
          <w:tcPr>
            <w:tcW w:w="137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蒋亮亮18093005399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2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6</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陕西省交通建设集团旬邑至陕甘界高速公路建设管理处</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整体应用</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支党河特大桥</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2018年9月至今</w:t>
            </w:r>
          </w:p>
        </w:tc>
        <w:tc>
          <w:tcPr>
            <w:tcW w:w="137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赵宝俊18991180036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2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7</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中铁建陕西高速公路有限公司</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超高墩超大跨桥梁桥墩选型及抗风性能分析技术</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王家河特大桥</w:t>
            </w:r>
          </w:p>
        </w:tc>
        <w:tc>
          <w:tcPr>
            <w:tcW w:w="1573"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2018年6月至今</w:t>
            </w:r>
          </w:p>
        </w:tc>
        <w:tc>
          <w:tcPr>
            <w:tcW w:w="1377" w:type="dxa"/>
            <w:tcBorders>
              <w:tl2br w:val="nil"/>
              <w:tr2bl w:val="nil"/>
            </w:tcBorders>
            <w:shd w:val="clear" w:color="auto" w:fill="auto"/>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马彦阳15911170358</w:t>
            </w:r>
          </w:p>
        </w:tc>
      </w:tr>
    </w:tbl>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p>
    <w:p>
      <w:pPr>
        <w:rPr>
          <w:rFonts w:ascii="仿宋_GB2312" w:hAnsi="仿宋_GB2312" w:eastAsia="仿宋_GB2312" w:cs="仿宋_GB2312"/>
          <w:sz w:val="32"/>
          <w:szCs w:val="32"/>
        </w:rPr>
        <w:sectPr>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pPr>
    </w:p>
    <w:p>
      <w:pPr>
        <w:ind w:firstLine="562" w:firstLineChars="200"/>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六、主要知识产权和标准规范等目录（限10条）</w:t>
      </w:r>
    </w:p>
    <w:tbl>
      <w:tblPr>
        <w:tblStyle w:val="15"/>
        <w:tblW w:w="1453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3"/>
        <w:gridCol w:w="1003"/>
        <w:gridCol w:w="3112"/>
        <w:gridCol w:w="1097"/>
        <w:gridCol w:w="1903"/>
        <w:gridCol w:w="1444"/>
        <w:gridCol w:w="1725"/>
        <w:gridCol w:w="1744"/>
        <w:gridCol w:w="19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序号</w:t>
            </w:r>
          </w:p>
        </w:tc>
        <w:tc>
          <w:tcPr>
            <w:tcW w:w="1003" w:type="dxa"/>
            <w:tcBorders>
              <w:tl2br w:val="nil"/>
              <w:tr2bl w:val="nil"/>
            </w:tcBorders>
            <w:vAlign w:val="center"/>
          </w:tcPr>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知识产权类别</w:t>
            </w:r>
          </w:p>
        </w:tc>
        <w:tc>
          <w:tcPr>
            <w:tcW w:w="3112" w:type="dxa"/>
            <w:tcBorders>
              <w:tl2br w:val="nil"/>
              <w:tr2bl w:val="nil"/>
            </w:tcBorders>
            <w:vAlign w:val="center"/>
          </w:tcPr>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知识产权具体名称</w:t>
            </w:r>
          </w:p>
        </w:tc>
        <w:tc>
          <w:tcPr>
            <w:tcW w:w="1097" w:type="dxa"/>
            <w:tcBorders>
              <w:tl2br w:val="nil"/>
              <w:tr2bl w:val="nil"/>
            </w:tcBorders>
            <w:vAlign w:val="center"/>
          </w:tcPr>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国家</w:t>
            </w:r>
          </w:p>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（地区）</w:t>
            </w:r>
          </w:p>
        </w:tc>
        <w:tc>
          <w:tcPr>
            <w:tcW w:w="1903" w:type="dxa"/>
            <w:tcBorders>
              <w:tl2br w:val="nil"/>
              <w:tr2bl w:val="nil"/>
            </w:tcBorders>
            <w:vAlign w:val="center"/>
          </w:tcPr>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授权号（标准编号）</w:t>
            </w:r>
          </w:p>
        </w:tc>
        <w:tc>
          <w:tcPr>
            <w:tcW w:w="1444" w:type="dxa"/>
            <w:tcBorders>
              <w:tl2br w:val="nil"/>
              <w:tr2bl w:val="nil"/>
            </w:tcBorders>
            <w:vAlign w:val="center"/>
          </w:tcPr>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授权（标准发布）日期</w:t>
            </w:r>
          </w:p>
        </w:tc>
        <w:tc>
          <w:tcPr>
            <w:tcW w:w="1725" w:type="dxa"/>
            <w:tcBorders>
              <w:tl2br w:val="nil"/>
              <w:tr2bl w:val="nil"/>
            </w:tcBorders>
            <w:vAlign w:val="center"/>
          </w:tcPr>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证书编号（标准批准发布部门）</w:t>
            </w:r>
          </w:p>
        </w:tc>
        <w:tc>
          <w:tcPr>
            <w:tcW w:w="1744" w:type="dxa"/>
            <w:tcBorders>
              <w:tl2br w:val="nil"/>
              <w:tr2bl w:val="nil"/>
            </w:tcBorders>
            <w:vAlign w:val="center"/>
          </w:tcPr>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权利人（标准起草单位）</w:t>
            </w:r>
          </w:p>
        </w:tc>
        <w:tc>
          <w:tcPr>
            <w:tcW w:w="1993" w:type="dxa"/>
            <w:tcBorders>
              <w:tl2br w:val="nil"/>
              <w:tr2bl w:val="nil"/>
            </w:tcBorders>
            <w:vAlign w:val="center"/>
          </w:tcPr>
          <w:p>
            <w:pPr>
              <w:spacing w:line="360" w:lineRule="auto"/>
              <w:jc w:val="center"/>
              <w:rPr>
                <w:rFonts w:ascii="仿宋" w:hAnsi="仿宋" w:eastAsia="仿宋" w:cs="仿宋"/>
                <w:color w:val="000000"/>
                <w:sz w:val="24"/>
                <w:szCs w:val="24"/>
              </w:rPr>
            </w:pPr>
            <w:r>
              <w:rPr>
                <w:rFonts w:hint="eastAsia" w:ascii="仿宋" w:hAnsi="仿宋" w:eastAsia="仿宋" w:cs="仿宋"/>
                <w:color w:val="000000"/>
                <w:sz w:val="24"/>
                <w:szCs w:val="24"/>
              </w:rPr>
              <w:t>发明人（标准起草人）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1</w:t>
            </w:r>
          </w:p>
        </w:tc>
        <w:tc>
          <w:tcPr>
            <w:tcW w:w="100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专利</w:t>
            </w:r>
          </w:p>
        </w:tc>
        <w:tc>
          <w:tcPr>
            <w:tcW w:w="3112"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一种具有高性能超薄磨耗层的水泥路面结构</w:t>
            </w:r>
          </w:p>
        </w:tc>
        <w:tc>
          <w:tcPr>
            <w:tcW w:w="1097"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90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ZL 201711112518.4</w:t>
            </w:r>
          </w:p>
          <w:p>
            <w:pPr>
              <w:pStyle w:val="6"/>
              <w:spacing w:line="240" w:lineRule="auto"/>
              <w:ind w:firstLine="0" w:firstLineChars="0"/>
              <w:jc w:val="center"/>
              <w:rPr>
                <w:rFonts w:ascii="仿宋" w:hAnsi="仿宋" w:eastAsia="仿宋" w:cs="仿宋"/>
                <w:sz w:val="21"/>
                <w:szCs w:val="21"/>
              </w:rPr>
            </w:pPr>
          </w:p>
        </w:tc>
        <w:tc>
          <w:tcPr>
            <w:tcW w:w="1444"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2017.8.8</w:t>
            </w:r>
          </w:p>
        </w:tc>
        <w:tc>
          <w:tcPr>
            <w:tcW w:w="1725"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中华人民共和国国家知识产权局</w:t>
            </w:r>
          </w:p>
        </w:tc>
        <w:tc>
          <w:tcPr>
            <w:tcW w:w="1744"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西安公路研究院</w:t>
            </w:r>
          </w:p>
        </w:tc>
        <w:tc>
          <w:tcPr>
            <w:tcW w:w="199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李晓娟，徐希娟，李渊，周新锋，李娜，韩微微，贾德生，王旭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w:t>
            </w:r>
          </w:p>
        </w:tc>
        <w:tc>
          <w:tcPr>
            <w:tcW w:w="100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专利</w:t>
            </w:r>
          </w:p>
        </w:tc>
        <w:tc>
          <w:tcPr>
            <w:tcW w:w="3112"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斜向预应力混凝土复合式路面与桥梁相接过渡结构</w:t>
            </w:r>
          </w:p>
        </w:tc>
        <w:tc>
          <w:tcPr>
            <w:tcW w:w="1097"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90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ZL 201420931892.5</w:t>
            </w:r>
          </w:p>
        </w:tc>
        <w:tc>
          <w:tcPr>
            <w:tcW w:w="1444"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2015.6.17</w:t>
            </w:r>
          </w:p>
        </w:tc>
        <w:tc>
          <w:tcPr>
            <w:tcW w:w="1725"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中华人民共和国国家知识产权局</w:t>
            </w:r>
          </w:p>
        </w:tc>
        <w:tc>
          <w:tcPr>
            <w:tcW w:w="1744"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长安大学</w:t>
            </w:r>
          </w:p>
        </w:tc>
        <w:tc>
          <w:tcPr>
            <w:tcW w:w="199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郑木莲、张东省、屈仆、薛保勇、张威、赵颖超、孙营科、成进科、王涛、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3</w:t>
            </w:r>
          </w:p>
        </w:tc>
        <w:tc>
          <w:tcPr>
            <w:tcW w:w="1003"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论文</w:t>
            </w:r>
          </w:p>
        </w:tc>
        <w:tc>
          <w:tcPr>
            <w:tcW w:w="31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采用单阶柱法分析连续体系梁式桥桥墩的计算长度</w:t>
            </w:r>
          </w:p>
        </w:tc>
        <w:tc>
          <w:tcPr>
            <w:tcW w:w="1097"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90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color w:val="000000" w:themeColor="text1"/>
                <w:sz w:val="21"/>
                <w:szCs w:val="21"/>
                <w14:textFill>
                  <w14:solidFill>
                    <w14:schemeClr w14:val="tx1"/>
                  </w14:solidFill>
                </w14:textFill>
              </w:rPr>
              <w:t>43(2013)78-82</w:t>
            </w:r>
          </w:p>
        </w:tc>
        <w:tc>
          <w:tcPr>
            <w:tcW w:w="144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2013年</w:t>
            </w:r>
          </w:p>
        </w:tc>
        <w:tc>
          <w:tcPr>
            <w:tcW w:w="1725"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桥梁建设</w:t>
            </w:r>
          </w:p>
        </w:tc>
        <w:tc>
          <w:tcPr>
            <w:tcW w:w="174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中交第一公路勘察设计研究院有限公司</w:t>
            </w:r>
          </w:p>
        </w:tc>
        <w:tc>
          <w:tcPr>
            <w:tcW w:w="1993"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冯云成 宋松林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4</w:t>
            </w:r>
          </w:p>
        </w:tc>
        <w:tc>
          <w:tcPr>
            <w:tcW w:w="100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szCs w:val="21"/>
              </w:rPr>
              <w:t>论文</w:t>
            </w:r>
          </w:p>
        </w:tc>
        <w:tc>
          <w:tcPr>
            <w:tcW w:w="3112"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超高墩大跨长联连续刚构桥结构分析</w:t>
            </w:r>
          </w:p>
        </w:tc>
        <w:tc>
          <w:tcPr>
            <w:tcW w:w="1097"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90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color w:val="000000" w:themeColor="text1"/>
                <w:sz w:val="21"/>
                <w:szCs w:val="21"/>
                <w14:textFill>
                  <w14:solidFill>
                    <w14:schemeClr w14:val="tx1"/>
                  </w14:solidFill>
                </w14:textFill>
              </w:rPr>
              <w:t>11(2014)1-4</w:t>
            </w:r>
          </w:p>
        </w:tc>
        <w:tc>
          <w:tcPr>
            <w:tcW w:w="1444"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szCs w:val="21"/>
              </w:rPr>
              <w:t>2014年</w:t>
            </w:r>
          </w:p>
        </w:tc>
        <w:tc>
          <w:tcPr>
            <w:tcW w:w="1725"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公路交通科技</w:t>
            </w:r>
          </w:p>
        </w:tc>
        <w:tc>
          <w:tcPr>
            <w:tcW w:w="1744"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陕西省交通建设集团公司</w:t>
            </w:r>
          </w:p>
        </w:tc>
        <w:tc>
          <w:tcPr>
            <w:tcW w:w="199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屈仆，王琛，刘海鹏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5</w:t>
            </w:r>
          </w:p>
        </w:tc>
        <w:tc>
          <w:tcPr>
            <w:tcW w:w="1003"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论文</w:t>
            </w:r>
          </w:p>
        </w:tc>
        <w:tc>
          <w:tcPr>
            <w:tcW w:w="3112"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Methods of calculating wind loads on long-span girder bridges with tall piers and comparison of values</w:t>
            </w:r>
          </w:p>
        </w:tc>
        <w:tc>
          <w:tcPr>
            <w:tcW w:w="1097"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903" w:type="dxa"/>
            <w:tcBorders>
              <w:tl2br w:val="nil"/>
              <w:tr2bl w:val="nil"/>
            </w:tcBorders>
            <w:vAlign w:val="center"/>
          </w:tcPr>
          <w:p>
            <w:pPr>
              <w:pStyle w:val="6"/>
              <w:spacing w:line="240" w:lineRule="auto"/>
              <w:ind w:firstLine="0" w:firstLineChars="0"/>
              <w:jc w:val="center"/>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sz w:val="21"/>
                <w:szCs w:val="21"/>
              </w:rPr>
              <w:t>17(2012)813-821</w:t>
            </w:r>
          </w:p>
        </w:tc>
        <w:tc>
          <w:tcPr>
            <w:tcW w:w="144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2012年</w:t>
            </w:r>
          </w:p>
        </w:tc>
        <w:tc>
          <w:tcPr>
            <w:tcW w:w="1725"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Journal of Bridge Engineering</w:t>
            </w:r>
          </w:p>
        </w:tc>
        <w:tc>
          <w:tcPr>
            <w:tcW w:w="1744"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陕西交通技术咨询有限公司</w:t>
            </w:r>
          </w:p>
        </w:tc>
        <w:tc>
          <w:tcPr>
            <w:tcW w:w="199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Yiqiang Xiang, Zhengwei Ye</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6</w:t>
            </w:r>
          </w:p>
        </w:tc>
        <w:tc>
          <w:tcPr>
            <w:tcW w:w="100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论文</w:t>
            </w:r>
          </w:p>
        </w:tc>
        <w:tc>
          <w:tcPr>
            <w:tcW w:w="3112"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Bridge design basic wind speed based on the joint distribution of wind speed and direction</w:t>
            </w:r>
          </w:p>
        </w:tc>
        <w:tc>
          <w:tcPr>
            <w:tcW w:w="1097"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中国</w:t>
            </w:r>
          </w:p>
        </w:tc>
        <w:tc>
          <w:tcPr>
            <w:tcW w:w="190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90-93(2011)805-812</w:t>
            </w:r>
          </w:p>
        </w:tc>
        <w:tc>
          <w:tcPr>
            <w:tcW w:w="1444"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2011年</w:t>
            </w:r>
          </w:p>
        </w:tc>
        <w:tc>
          <w:tcPr>
            <w:tcW w:w="1725"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Applied Mechanics and Materials</w:t>
            </w:r>
          </w:p>
        </w:tc>
        <w:tc>
          <w:tcPr>
            <w:tcW w:w="1744"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陕西交通技术咨询有限公司</w:t>
            </w:r>
          </w:p>
        </w:tc>
        <w:tc>
          <w:tcPr>
            <w:tcW w:w="199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Ye Zheng-wei, Xiang Yi-qiang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7</w:t>
            </w:r>
          </w:p>
        </w:tc>
        <w:tc>
          <w:tcPr>
            <w:tcW w:w="100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论文</w:t>
            </w:r>
          </w:p>
        </w:tc>
        <w:tc>
          <w:tcPr>
            <w:tcW w:w="3112"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高墩连续刚构桥双悬臂状态等效风荷载的简化计算</w:t>
            </w:r>
          </w:p>
        </w:tc>
        <w:tc>
          <w:tcPr>
            <w:tcW w:w="1097"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中国</w:t>
            </w:r>
          </w:p>
        </w:tc>
        <w:tc>
          <w:tcPr>
            <w:tcW w:w="190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24(2011)63-69</w:t>
            </w:r>
          </w:p>
        </w:tc>
        <w:tc>
          <w:tcPr>
            <w:tcW w:w="1444"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2011年</w:t>
            </w:r>
          </w:p>
        </w:tc>
        <w:tc>
          <w:tcPr>
            <w:tcW w:w="1725"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中国公路学报</w:t>
            </w:r>
          </w:p>
        </w:tc>
        <w:tc>
          <w:tcPr>
            <w:tcW w:w="1744"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陕西交通技术咨询有限公司</w:t>
            </w:r>
          </w:p>
        </w:tc>
        <w:tc>
          <w:tcPr>
            <w:tcW w:w="1993" w:type="dxa"/>
            <w:tcBorders>
              <w:tl2br w:val="nil"/>
              <w:tr2bl w:val="nil"/>
            </w:tcBorders>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叶征伟，项贻强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8</w:t>
            </w:r>
          </w:p>
        </w:tc>
        <w:tc>
          <w:tcPr>
            <w:tcW w:w="1003"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论文</w:t>
            </w:r>
          </w:p>
        </w:tc>
        <w:tc>
          <w:tcPr>
            <w:tcW w:w="31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新月形拱_连续梁组合体系桥优化分析</w:t>
            </w:r>
          </w:p>
        </w:tc>
        <w:tc>
          <w:tcPr>
            <w:tcW w:w="1097"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90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32（2015）68-74</w:t>
            </w:r>
          </w:p>
        </w:tc>
        <w:tc>
          <w:tcPr>
            <w:tcW w:w="144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2015年</w:t>
            </w:r>
          </w:p>
        </w:tc>
        <w:tc>
          <w:tcPr>
            <w:tcW w:w="1725"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公路交通科技</w:t>
            </w:r>
          </w:p>
        </w:tc>
        <w:tc>
          <w:tcPr>
            <w:tcW w:w="174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中交第一公路勘察设计研究院有限公司</w:t>
            </w:r>
          </w:p>
        </w:tc>
        <w:tc>
          <w:tcPr>
            <w:tcW w:w="1993"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翟晓亮，刘喆，冯云成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9</w:t>
            </w:r>
          </w:p>
        </w:tc>
        <w:tc>
          <w:tcPr>
            <w:tcW w:w="1003"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论文</w:t>
            </w:r>
          </w:p>
        </w:tc>
        <w:tc>
          <w:tcPr>
            <w:tcW w:w="31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混凝土桥梁承载力综合评价体系研究</w:t>
            </w:r>
          </w:p>
        </w:tc>
        <w:tc>
          <w:tcPr>
            <w:tcW w:w="1097"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903" w:type="dxa"/>
            <w:tcBorders>
              <w:tl2br w:val="nil"/>
              <w:tr2bl w:val="nil"/>
            </w:tcBorders>
            <w:vAlign w:val="center"/>
          </w:tcPr>
          <w:p>
            <w:pPr>
              <w:pStyle w:val="6"/>
              <w:spacing w:line="240" w:lineRule="auto"/>
              <w:ind w:firstLine="0" w:firstLineChars="0"/>
              <w:jc w:val="center"/>
              <w:rPr>
                <w:rFonts w:ascii="仿宋" w:hAnsi="仿宋" w:eastAsia="仿宋" w:cs="仿宋"/>
                <w:color w:val="FF0000"/>
                <w:sz w:val="21"/>
                <w:szCs w:val="21"/>
              </w:rPr>
            </w:pPr>
            <w:r>
              <w:rPr>
                <w:rFonts w:hint="eastAsia" w:ascii="仿宋" w:hAnsi="仿宋" w:eastAsia="仿宋" w:cs="仿宋"/>
                <w:color w:val="000000" w:themeColor="text1"/>
                <w:sz w:val="21"/>
                <w:szCs w:val="21"/>
                <w14:textFill>
                  <w14:solidFill>
                    <w14:schemeClr w14:val="tx1"/>
                  </w14:solidFill>
                </w14:textFill>
              </w:rPr>
              <w:t>10(2018)162-168</w:t>
            </w:r>
          </w:p>
        </w:tc>
        <w:tc>
          <w:tcPr>
            <w:tcW w:w="144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2018年</w:t>
            </w:r>
          </w:p>
        </w:tc>
        <w:tc>
          <w:tcPr>
            <w:tcW w:w="1725"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中国安全科学学报</w:t>
            </w:r>
          </w:p>
        </w:tc>
        <w:tc>
          <w:tcPr>
            <w:tcW w:w="174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长安大学</w:t>
            </w:r>
          </w:p>
        </w:tc>
        <w:tc>
          <w:tcPr>
            <w:tcW w:w="1993"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龙关旭，刘修平，王涛，黄平明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3"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10</w:t>
            </w:r>
          </w:p>
        </w:tc>
        <w:tc>
          <w:tcPr>
            <w:tcW w:w="1003"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论文</w:t>
            </w:r>
          </w:p>
        </w:tc>
        <w:tc>
          <w:tcPr>
            <w:tcW w:w="31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高性能混凝土配合比设计实例分析</w:t>
            </w:r>
          </w:p>
        </w:tc>
        <w:tc>
          <w:tcPr>
            <w:tcW w:w="1097" w:type="dxa"/>
            <w:tcBorders>
              <w:tl2br w:val="nil"/>
              <w:tr2bl w:val="nil"/>
            </w:tcBorders>
            <w:vAlign w:val="center"/>
          </w:tcPr>
          <w:p>
            <w:pPr>
              <w:pStyle w:val="6"/>
              <w:spacing w:line="240" w:lineRule="auto"/>
              <w:ind w:firstLine="0" w:firstLineChars="0"/>
              <w:jc w:val="center"/>
              <w:rPr>
                <w:rFonts w:ascii="仿宋" w:hAnsi="仿宋" w:eastAsia="仿宋" w:cs="仿宋"/>
                <w:sz w:val="21"/>
                <w:szCs w:val="21"/>
              </w:rPr>
            </w:pPr>
            <w:r>
              <w:rPr>
                <w:rFonts w:hint="eastAsia" w:ascii="仿宋" w:hAnsi="仿宋" w:eastAsia="仿宋" w:cs="仿宋"/>
                <w:sz w:val="21"/>
                <w:szCs w:val="21"/>
              </w:rPr>
              <w:t>中国</w:t>
            </w:r>
          </w:p>
        </w:tc>
        <w:tc>
          <w:tcPr>
            <w:tcW w:w="1903" w:type="dxa"/>
            <w:tcBorders>
              <w:tl2br w:val="nil"/>
              <w:tr2bl w:val="nil"/>
            </w:tcBorders>
            <w:vAlign w:val="center"/>
          </w:tcPr>
          <w:p>
            <w:pPr>
              <w:pStyle w:val="6"/>
              <w:spacing w:line="240" w:lineRule="auto"/>
              <w:ind w:firstLine="0" w:firstLineChars="0"/>
              <w:jc w:val="center"/>
              <w:rPr>
                <w:rFonts w:ascii="仿宋" w:hAnsi="仿宋" w:eastAsia="仿宋" w:cs="仿宋"/>
                <w:color w:val="FF0000"/>
                <w:sz w:val="21"/>
                <w:szCs w:val="21"/>
              </w:rPr>
            </w:pPr>
            <w:r>
              <w:rPr>
                <w:rFonts w:hint="eastAsia" w:ascii="仿宋" w:hAnsi="仿宋" w:eastAsia="仿宋" w:cs="仿宋"/>
                <w:color w:val="000000" w:themeColor="text1"/>
                <w:sz w:val="21"/>
                <w:szCs w:val="21"/>
                <w14:textFill>
                  <w14:solidFill>
                    <w14:schemeClr w14:val="tx1"/>
                  </w14:solidFill>
                </w14:textFill>
              </w:rPr>
              <w:t>11(2014)214-216</w:t>
            </w:r>
          </w:p>
        </w:tc>
        <w:tc>
          <w:tcPr>
            <w:tcW w:w="144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2014年</w:t>
            </w:r>
          </w:p>
        </w:tc>
        <w:tc>
          <w:tcPr>
            <w:tcW w:w="1725"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公路交通科技</w:t>
            </w:r>
          </w:p>
        </w:tc>
        <w:tc>
          <w:tcPr>
            <w:tcW w:w="174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西安公路研究院</w:t>
            </w:r>
          </w:p>
        </w:tc>
        <w:tc>
          <w:tcPr>
            <w:tcW w:w="1993"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color w:val="000000"/>
                <w:kern w:val="0"/>
                <w:szCs w:val="21"/>
              </w:rPr>
              <w:t>薛保勇，徐希娟，岳卫民</w:t>
            </w:r>
          </w:p>
        </w:tc>
      </w:tr>
    </w:tbl>
    <w:p>
      <w:pPr>
        <w:pStyle w:val="6"/>
        <w:adjustRightInd w:val="0"/>
        <w:spacing w:line="320" w:lineRule="exact"/>
        <w:ind w:firstLine="0" w:firstLineChars="0"/>
        <w:rPr>
          <w:rFonts w:ascii="宋体" w:hAnsi="宋体"/>
          <w:b/>
          <w:bCs/>
          <w:sz w:val="28"/>
          <w:szCs w:val="28"/>
        </w:rPr>
      </w:pPr>
    </w:p>
    <w:p>
      <w:pPr>
        <w:rPr>
          <w:rFonts w:ascii="仿宋_GB2312" w:hAnsi="仿宋_GB2312" w:eastAsia="仿宋_GB2312" w:cs="仿宋_GB2312"/>
          <w:b/>
          <w:color w:val="FF0000"/>
          <w:spacing w:val="-4"/>
          <w:sz w:val="32"/>
          <w:szCs w:val="32"/>
          <w:highlight w:val="yellow"/>
          <w:u w:val="single"/>
        </w:rPr>
      </w:pPr>
    </w:p>
    <w:p>
      <w:pPr>
        <w:rPr>
          <w:rFonts w:ascii="仿宋_GB2312" w:hAnsi="仿宋_GB2312" w:eastAsia="仿宋_GB2312" w:cs="仿宋_GB2312"/>
          <w:b/>
          <w:color w:val="FF0000"/>
          <w:spacing w:val="-4"/>
          <w:sz w:val="32"/>
          <w:szCs w:val="32"/>
          <w:highlight w:val="yellow"/>
          <w:u w:val="single"/>
        </w:rPr>
      </w:pPr>
    </w:p>
    <w:p>
      <w:pPr>
        <w:rPr>
          <w:rFonts w:ascii="仿宋_GB2312" w:hAnsi="仿宋_GB2312" w:eastAsia="仿宋_GB2312" w:cs="仿宋_GB2312"/>
          <w:b/>
          <w:color w:val="FF0000"/>
          <w:spacing w:val="-4"/>
          <w:sz w:val="32"/>
          <w:szCs w:val="32"/>
          <w:highlight w:val="yellow"/>
          <w:u w:val="single"/>
        </w:rPr>
        <w:sectPr>
          <w:pgSz w:w="16838" w:h="11906" w:orient="landscape"/>
          <w:pgMar w:top="1418" w:right="567" w:bottom="1418" w:left="567"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pPr>
    </w:p>
    <w:p>
      <w:pPr>
        <w:rPr>
          <w:rFonts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rPr>
        <w:t>七、</w:t>
      </w:r>
      <w:r>
        <w:rPr>
          <w:rFonts w:hint="eastAsia" w:ascii="仿宋_GB2312" w:hAnsi="仿宋_GB2312" w:eastAsia="仿宋_GB2312" w:cs="仿宋_GB2312"/>
          <w:b/>
          <w:bCs/>
          <w:sz w:val="32"/>
          <w:szCs w:val="32"/>
          <w:lang w:val="zh-CN"/>
        </w:rPr>
        <w:t>主要完成人情况</w:t>
      </w:r>
    </w:p>
    <w:tbl>
      <w:tblPr>
        <w:tblStyle w:val="15"/>
        <w:tblW w:w="928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24"/>
        <w:gridCol w:w="612"/>
        <w:gridCol w:w="1518"/>
        <w:gridCol w:w="1107"/>
        <w:gridCol w:w="1322"/>
        <w:gridCol w:w="1584"/>
        <w:gridCol w:w="221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2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姓名</w:t>
            </w:r>
          </w:p>
        </w:tc>
        <w:tc>
          <w:tcPr>
            <w:tcW w:w="6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排名</w:t>
            </w:r>
          </w:p>
        </w:tc>
        <w:tc>
          <w:tcPr>
            <w:tcW w:w="1518"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行政</w:t>
            </w:r>
          </w:p>
          <w:p>
            <w:pPr>
              <w:widowControl/>
              <w:jc w:val="center"/>
              <w:rPr>
                <w:rFonts w:ascii="仿宋" w:hAnsi="仿宋" w:eastAsia="仿宋" w:cs="仿宋"/>
                <w:szCs w:val="21"/>
              </w:rPr>
            </w:pPr>
            <w:r>
              <w:rPr>
                <w:rFonts w:hint="eastAsia" w:ascii="仿宋" w:hAnsi="仿宋" w:eastAsia="仿宋" w:cs="仿宋"/>
                <w:szCs w:val="21"/>
              </w:rPr>
              <w:t>职务</w:t>
            </w:r>
          </w:p>
        </w:tc>
        <w:tc>
          <w:tcPr>
            <w:tcW w:w="1107"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技术</w:t>
            </w:r>
          </w:p>
          <w:p>
            <w:pPr>
              <w:widowControl/>
              <w:jc w:val="center"/>
              <w:rPr>
                <w:rFonts w:ascii="仿宋" w:hAnsi="仿宋" w:eastAsia="仿宋" w:cs="仿宋"/>
                <w:szCs w:val="21"/>
              </w:rPr>
            </w:pPr>
            <w:r>
              <w:rPr>
                <w:rFonts w:hint="eastAsia" w:ascii="仿宋" w:hAnsi="仿宋" w:eastAsia="仿宋" w:cs="仿宋"/>
                <w:szCs w:val="21"/>
              </w:rPr>
              <w:t>职称</w:t>
            </w:r>
          </w:p>
        </w:tc>
        <w:tc>
          <w:tcPr>
            <w:tcW w:w="132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工作</w:t>
            </w:r>
          </w:p>
          <w:p>
            <w:pPr>
              <w:widowControl/>
              <w:jc w:val="center"/>
              <w:rPr>
                <w:rFonts w:ascii="仿宋" w:hAnsi="仿宋" w:eastAsia="仿宋" w:cs="仿宋"/>
                <w:szCs w:val="21"/>
              </w:rPr>
            </w:pPr>
            <w:r>
              <w:rPr>
                <w:rFonts w:hint="eastAsia" w:ascii="仿宋" w:hAnsi="仿宋" w:eastAsia="仿宋" w:cs="仿宋"/>
                <w:szCs w:val="21"/>
              </w:rPr>
              <w:t>单位</w:t>
            </w:r>
          </w:p>
        </w:tc>
        <w:tc>
          <w:tcPr>
            <w:tcW w:w="158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完成</w:t>
            </w:r>
          </w:p>
          <w:p>
            <w:pPr>
              <w:widowControl/>
              <w:jc w:val="center"/>
              <w:rPr>
                <w:rFonts w:ascii="仿宋" w:hAnsi="仿宋" w:eastAsia="仿宋" w:cs="仿宋"/>
                <w:szCs w:val="21"/>
              </w:rPr>
            </w:pPr>
            <w:r>
              <w:rPr>
                <w:rFonts w:hint="eastAsia" w:ascii="仿宋" w:hAnsi="仿宋" w:eastAsia="仿宋" w:cs="仿宋"/>
                <w:szCs w:val="21"/>
              </w:rPr>
              <w:t>单位</w:t>
            </w:r>
          </w:p>
        </w:tc>
        <w:tc>
          <w:tcPr>
            <w:tcW w:w="2219"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对本项目贡献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jc w:val="center"/>
        </w:trPr>
        <w:tc>
          <w:tcPr>
            <w:tcW w:w="92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冯云成</w:t>
            </w:r>
          </w:p>
        </w:tc>
        <w:tc>
          <w:tcPr>
            <w:tcW w:w="6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1</w:t>
            </w:r>
          </w:p>
        </w:tc>
        <w:tc>
          <w:tcPr>
            <w:tcW w:w="1518"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中交第一公路勘察设计研究院有限公司副总工</w:t>
            </w:r>
          </w:p>
        </w:tc>
        <w:tc>
          <w:tcPr>
            <w:tcW w:w="1107"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正高工</w:t>
            </w:r>
          </w:p>
        </w:tc>
        <w:tc>
          <w:tcPr>
            <w:tcW w:w="132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中交第一公路勘察设计研究院有限公司</w:t>
            </w:r>
          </w:p>
        </w:tc>
        <w:tc>
          <w:tcPr>
            <w:tcW w:w="158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中交第一公路勘察设计研究院有限公司</w:t>
            </w:r>
          </w:p>
        </w:tc>
        <w:tc>
          <w:tcPr>
            <w:tcW w:w="2219"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负责课题</w:t>
            </w:r>
            <w:r>
              <w:rPr>
                <w:rFonts w:hint="eastAsia" w:ascii="仿宋_GB2312" w:hAnsi="宋体" w:eastAsia="仿宋_GB2312"/>
                <w:szCs w:val="21"/>
              </w:rPr>
              <w:t>研究技术路线的确定，总体研究方向把关。主</w:t>
            </w:r>
            <w:r>
              <w:rPr>
                <w:rFonts w:hint="eastAsia" w:ascii="仿宋" w:hAnsi="仿宋" w:eastAsia="仿宋" w:cs="仿宋"/>
                <w:szCs w:val="21"/>
              </w:rPr>
              <w:t>持</w:t>
            </w:r>
            <w:r>
              <w:rPr>
                <w:rFonts w:hint="eastAsia" w:ascii="仿宋" w:hAnsi="仿宋" w:eastAsia="仿宋" w:cs="仿宋"/>
                <w:szCs w:val="21"/>
                <w:lang w:val="zh-CN"/>
              </w:rPr>
              <w:t>编制</w:t>
            </w:r>
            <w:r>
              <w:rPr>
                <w:rFonts w:hint="eastAsia" w:ascii="仿宋" w:hAnsi="仿宋" w:eastAsia="仿宋" w:cs="仿宋"/>
                <w:szCs w:val="21"/>
              </w:rPr>
              <w:t>了</w:t>
            </w:r>
            <w:r>
              <w:rPr>
                <w:rFonts w:hint="eastAsia" w:ascii="仿宋" w:hAnsi="仿宋" w:eastAsia="仿宋" w:cs="仿宋"/>
                <w:szCs w:val="21"/>
                <w:lang w:val="zh-CN"/>
              </w:rPr>
              <w:t>的《超长联大跨径连续刚构桥高墩设计指南》，</w:t>
            </w:r>
            <w:r>
              <w:rPr>
                <w:rFonts w:hint="eastAsia" w:ascii="仿宋" w:hAnsi="仿宋" w:eastAsia="仿宋" w:cs="仿宋"/>
                <w:szCs w:val="21"/>
              </w:rPr>
              <w:t>并</w:t>
            </w:r>
            <w:r>
              <w:rPr>
                <w:rFonts w:hint="eastAsia" w:ascii="仿宋_GB2312" w:hAnsi="宋体" w:eastAsia="仿宋_GB2312"/>
                <w:szCs w:val="21"/>
              </w:rPr>
              <w:t>设计完成了10余座超高墩大跨径连续刚构桥，将研究成果进行了广泛推广；提出超高墩适应性评价方法，开展了理论研究，对创新点1具有重要贡献。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jc w:val="center"/>
        </w:trPr>
        <w:tc>
          <w:tcPr>
            <w:tcW w:w="92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屈仆</w:t>
            </w:r>
          </w:p>
        </w:tc>
        <w:tc>
          <w:tcPr>
            <w:tcW w:w="6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2</w:t>
            </w:r>
          </w:p>
        </w:tc>
        <w:tc>
          <w:tcPr>
            <w:tcW w:w="1518"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陕西省交通建设集团公司咸旬分公司总经理</w:t>
            </w:r>
          </w:p>
        </w:tc>
        <w:tc>
          <w:tcPr>
            <w:tcW w:w="1107"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正高工</w:t>
            </w:r>
          </w:p>
        </w:tc>
        <w:tc>
          <w:tcPr>
            <w:tcW w:w="132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陕西省交通建设集团</w:t>
            </w:r>
          </w:p>
        </w:tc>
        <w:tc>
          <w:tcPr>
            <w:tcW w:w="158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陕西省交通建设集团</w:t>
            </w:r>
          </w:p>
        </w:tc>
        <w:tc>
          <w:tcPr>
            <w:tcW w:w="2219" w:type="dxa"/>
            <w:tcBorders>
              <w:tl2br w:val="nil"/>
              <w:tr2bl w:val="nil"/>
            </w:tcBorders>
            <w:vAlign w:val="center"/>
          </w:tcPr>
          <w:p>
            <w:pPr>
              <w:widowControl/>
              <w:jc w:val="center"/>
              <w:rPr>
                <w:rFonts w:ascii="仿宋" w:hAnsi="仿宋" w:eastAsia="仿宋_GB2312" w:cs="仿宋"/>
                <w:szCs w:val="21"/>
              </w:rPr>
            </w:pPr>
            <w:r>
              <w:rPr>
                <w:rFonts w:hint="eastAsia" w:ascii="仿宋_GB2312" w:hAnsi="宋体" w:eastAsia="仿宋_GB2312"/>
                <w:szCs w:val="21"/>
              </w:rPr>
              <w:t>负责本项目代表性依托工程咸旬高速建设管理工作，对科研成果在本项目中整体应用做了大量的基础性工作；也是陕西省交通科技项目“超髙墩超长联大跨径连续刚构桥综合节点技术研究”的总负责人。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jc w:val="center"/>
        </w:trPr>
        <w:tc>
          <w:tcPr>
            <w:tcW w:w="92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叶征伟</w:t>
            </w:r>
          </w:p>
        </w:tc>
        <w:tc>
          <w:tcPr>
            <w:tcW w:w="6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3</w:t>
            </w:r>
          </w:p>
        </w:tc>
        <w:tc>
          <w:tcPr>
            <w:tcW w:w="1518"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无</w:t>
            </w:r>
          </w:p>
        </w:tc>
        <w:tc>
          <w:tcPr>
            <w:tcW w:w="1107"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高工</w:t>
            </w:r>
          </w:p>
        </w:tc>
        <w:tc>
          <w:tcPr>
            <w:tcW w:w="132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陕西交通技术咨询有限公司</w:t>
            </w:r>
          </w:p>
        </w:tc>
        <w:tc>
          <w:tcPr>
            <w:tcW w:w="158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陕西交通技术咨询有限公司</w:t>
            </w:r>
          </w:p>
        </w:tc>
        <w:tc>
          <w:tcPr>
            <w:tcW w:w="2219"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对超高墩大跨径连续刚构桥的风载效应开展了系统研究，对创新点4有重要贡献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637" w:hRule="atLeast"/>
          <w:jc w:val="center"/>
        </w:trPr>
        <w:tc>
          <w:tcPr>
            <w:tcW w:w="92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翟晓亮</w:t>
            </w:r>
          </w:p>
        </w:tc>
        <w:tc>
          <w:tcPr>
            <w:tcW w:w="6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4</w:t>
            </w:r>
          </w:p>
        </w:tc>
        <w:tc>
          <w:tcPr>
            <w:tcW w:w="1518"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无</w:t>
            </w:r>
          </w:p>
        </w:tc>
        <w:tc>
          <w:tcPr>
            <w:tcW w:w="1107"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正高工</w:t>
            </w:r>
          </w:p>
        </w:tc>
        <w:tc>
          <w:tcPr>
            <w:tcW w:w="132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中交第一公路勘察设计研究院有限公司</w:t>
            </w:r>
          </w:p>
        </w:tc>
        <w:tc>
          <w:tcPr>
            <w:tcW w:w="158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中交第一公路勘察设计研究院有限公司</w:t>
            </w:r>
          </w:p>
        </w:tc>
        <w:tc>
          <w:tcPr>
            <w:tcW w:w="2219" w:type="dxa"/>
            <w:tcBorders>
              <w:tl2br w:val="nil"/>
              <w:tr2bl w:val="nil"/>
            </w:tcBorders>
            <w:vAlign w:val="center"/>
          </w:tcPr>
          <w:p>
            <w:pPr>
              <w:widowControl/>
              <w:jc w:val="center"/>
              <w:rPr>
                <w:rFonts w:hint="default" w:ascii="仿宋" w:hAnsi="仿宋" w:eastAsia="仿宋" w:cs="仿宋"/>
                <w:szCs w:val="21"/>
                <w:lang w:val="en-US" w:eastAsia="zh-CN"/>
              </w:rPr>
            </w:pPr>
            <w:r>
              <w:rPr>
                <w:rFonts w:hint="eastAsia" w:ascii="仿宋" w:hAnsi="仿宋" w:eastAsia="仿宋" w:cs="仿宋"/>
                <w:szCs w:val="21"/>
              </w:rPr>
              <w:t>对超高墩大跨径连续刚构桥稳定性、抗震效应开展了系统研究，对创新点2,3有重要贡献</w:t>
            </w:r>
            <w:r>
              <w:rPr>
                <w:rFonts w:hint="eastAsia" w:ascii="仿宋" w:hAnsi="仿宋" w:eastAsia="仿宋" w:cs="仿宋"/>
                <w:szCs w:val="21"/>
                <w:lang w:eastAsia="zh-CN"/>
              </w:rPr>
              <w:t>，</w:t>
            </w:r>
            <w:r>
              <w:rPr>
                <w:rFonts w:hint="eastAsia" w:ascii="仿宋" w:hAnsi="仿宋" w:eastAsia="仿宋" w:cs="仿宋"/>
                <w:szCs w:val="21"/>
                <w:lang w:val="en-US" w:eastAsia="zh-CN"/>
              </w:rPr>
              <w:t>设计完成4座超高墩大跨连续刚构桥，参与编制</w:t>
            </w:r>
            <w:r>
              <w:rPr>
                <w:rFonts w:hint="eastAsia" w:ascii="仿宋" w:hAnsi="仿宋" w:eastAsia="仿宋" w:cs="仿宋"/>
                <w:szCs w:val="21"/>
                <w:lang w:val="zh-CN"/>
              </w:rPr>
              <w:t>《超长联大跨径连续刚构桥高墩设计指南》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92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王立志</w:t>
            </w:r>
          </w:p>
        </w:tc>
        <w:tc>
          <w:tcPr>
            <w:tcW w:w="6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5</w:t>
            </w:r>
          </w:p>
        </w:tc>
        <w:tc>
          <w:tcPr>
            <w:tcW w:w="1518"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无</w:t>
            </w:r>
          </w:p>
        </w:tc>
        <w:tc>
          <w:tcPr>
            <w:tcW w:w="1107"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工程师</w:t>
            </w:r>
          </w:p>
        </w:tc>
        <w:tc>
          <w:tcPr>
            <w:tcW w:w="132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陕西省交通建设集团</w:t>
            </w:r>
          </w:p>
        </w:tc>
        <w:tc>
          <w:tcPr>
            <w:tcW w:w="158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陕西省交通建设集团</w:t>
            </w:r>
          </w:p>
        </w:tc>
        <w:tc>
          <w:tcPr>
            <w:tcW w:w="2219" w:type="dxa"/>
            <w:tcBorders>
              <w:tl2br w:val="nil"/>
              <w:tr2bl w:val="nil"/>
            </w:tcBorders>
            <w:vAlign w:val="center"/>
          </w:tcPr>
          <w:p>
            <w:pPr>
              <w:widowControl/>
              <w:jc w:val="center"/>
              <w:rPr>
                <w:rFonts w:ascii="仿宋" w:hAnsi="仿宋" w:eastAsia="仿宋" w:cs="仿宋"/>
                <w:szCs w:val="21"/>
              </w:rPr>
            </w:pPr>
            <w:r>
              <w:rPr>
                <w:rFonts w:hint="eastAsia" w:ascii="仿宋_GB2312" w:hAnsi="宋体" w:eastAsia="仿宋_GB2312"/>
                <w:szCs w:val="21"/>
              </w:rPr>
              <w:t>负责本项目代表性依托工程咸旬高速三水河特大桥具体建设管理工作，对科研成果在本项目中整体应用以及进一步推广做了重要贡献。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92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徐希娟</w:t>
            </w:r>
          </w:p>
        </w:tc>
        <w:tc>
          <w:tcPr>
            <w:tcW w:w="6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6</w:t>
            </w:r>
          </w:p>
        </w:tc>
        <w:tc>
          <w:tcPr>
            <w:tcW w:w="1518"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无</w:t>
            </w:r>
          </w:p>
        </w:tc>
        <w:tc>
          <w:tcPr>
            <w:tcW w:w="1107"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正高工</w:t>
            </w:r>
          </w:p>
        </w:tc>
        <w:tc>
          <w:tcPr>
            <w:tcW w:w="132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西安公路研究院</w:t>
            </w:r>
          </w:p>
        </w:tc>
        <w:tc>
          <w:tcPr>
            <w:tcW w:w="158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西安公路研究院</w:t>
            </w:r>
          </w:p>
        </w:tc>
        <w:tc>
          <w:tcPr>
            <w:tcW w:w="2219"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开展了高性能混凝土研发，主持编制了</w:t>
            </w:r>
            <w:r>
              <w:rPr>
                <w:rFonts w:hint="eastAsia" w:ascii="仿宋" w:hAnsi="仿宋" w:eastAsia="仿宋" w:cs="仿宋"/>
                <w:szCs w:val="21"/>
                <w:lang w:val="zh-CN"/>
              </w:rPr>
              <w:t>《桥梁高性能混凝土（HPC）技术指南》，</w:t>
            </w:r>
            <w:r>
              <w:rPr>
                <w:rFonts w:hint="eastAsia" w:ascii="仿宋" w:hAnsi="仿宋" w:eastAsia="仿宋" w:cs="仿宋"/>
                <w:szCs w:val="21"/>
              </w:rPr>
              <w:t>并开展广泛推广，对创新点6有重要贡献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92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黄平明</w:t>
            </w:r>
          </w:p>
        </w:tc>
        <w:tc>
          <w:tcPr>
            <w:tcW w:w="61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7</w:t>
            </w:r>
          </w:p>
        </w:tc>
        <w:tc>
          <w:tcPr>
            <w:tcW w:w="1518"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无</w:t>
            </w:r>
          </w:p>
        </w:tc>
        <w:tc>
          <w:tcPr>
            <w:tcW w:w="1107"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教授</w:t>
            </w:r>
          </w:p>
        </w:tc>
        <w:tc>
          <w:tcPr>
            <w:tcW w:w="1322"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长安大学</w:t>
            </w:r>
          </w:p>
        </w:tc>
        <w:tc>
          <w:tcPr>
            <w:tcW w:w="1584"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长安大学</w:t>
            </w:r>
          </w:p>
        </w:tc>
        <w:tc>
          <w:tcPr>
            <w:tcW w:w="2219" w:type="dxa"/>
            <w:tcBorders>
              <w:tl2br w:val="nil"/>
              <w:tr2bl w:val="nil"/>
            </w:tcBorders>
            <w:vAlign w:val="center"/>
          </w:tcPr>
          <w:p>
            <w:pPr>
              <w:widowControl/>
              <w:jc w:val="center"/>
              <w:rPr>
                <w:rFonts w:ascii="仿宋" w:hAnsi="仿宋" w:eastAsia="仿宋" w:cs="仿宋"/>
                <w:szCs w:val="21"/>
              </w:rPr>
            </w:pPr>
            <w:r>
              <w:rPr>
                <w:rFonts w:hint="eastAsia" w:ascii="仿宋" w:hAnsi="仿宋" w:eastAsia="仿宋" w:cs="仿宋"/>
                <w:szCs w:val="21"/>
              </w:rPr>
              <w:t>对超高墩连续刚构桥施工控制和承载力评价开展了系统研究，对创新点5有重要贡献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924" w:type="dxa"/>
            <w:tcBorders>
              <w:tl2br w:val="nil"/>
              <w:tr2bl w:val="nil"/>
            </w:tcBorders>
            <w:vAlign w:val="center"/>
          </w:tcPr>
          <w:p>
            <w:pPr>
              <w:widowControl/>
              <w:jc w:val="center"/>
              <w:rPr>
                <w:rFonts w:hint="default" w:ascii="仿宋" w:hAnsi="仿宋" w:eastAsia="仿宋" w:cs="仿宋"/>
                <w:szCs w:val="21"/>
                <w:lang w:val="en-US" w:eastAsia="zh-CN"/>
              </w:rPr>
            </w:pPr>
            <w:r>
              <w:rPr>
                <w:rFonts w:hint="eastAsia" w:ascii="仿宋" w:hAnsi="仿宋" w:eastAsia="仿宋" w:cs="仿宋"/>
                <w:szCs w:val="21"/>
                <w:lang w:val="en-US" w:eastAsia="zh-CN"/>
              </w:rPr>
              <w:t>孙科营</w:t>
            </w:r>
          </w:p>
        </w:tc>
        <w:tc>
          <w:tcPr>
            <w:tcW w:w="612" w:type="dxa"/>
            <w:tcBorders>
              <w:tl2br w:val="nil"/>
              <w:tr2bl w:val="nil"/>
            </w:tcBorders>
            <w:vAlign w:val="center"/>
          </w:tcPr>
          <w:p>
            <w:pPr>
              <w:widowControl/>
              <w:jc w:val="center"/>
              <w:rPr>
                <w:rFonts w:hint="eastAsia" w:ascii="仿宋" w:hAnsi="仿宋" w:eastAsia="仿宋" w:cs="仿宋"/>
                <w:szCs w:val="21"/>
                <w:lang w:val="en-US" w:eastAsia="zh-CN"/>
              </w:rPr>
            </w:pPr>
            <w:r>
              <w:rPr>
                <w:rFonts w:hint="eastAsia" w:ascii="仿宋" w:hAnsi="仿宋" w:eastAsia="仿宋" w:cs="仿宋"/>
                <w:szCs w:val="21"/>
                <w:lang w:val="en-US" w:eastAsia="zh-CN"/>
              </w:rPr>
              <w:t>8</w:t>
            </w:r>
          </w:p>
        </w:tc>
        <w:tc>
          <w:tcPr>
            <w:tcW w:w="1518"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rPr>
              <w:t>无</w:t>
            </w:r>
          </w:p>
        </w:tc>
        <w:tc>
          <w:tcPr>
            <w:tcW w:w="1107"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rPr>
              <w:t>高工</w:t>
            </w:r>
          </w:p>
        </w:tc>
        <w:tc>
          <w:tcPr>
            <w:tcW w:w="1322" w:type="dxa"/>
            <w:tcBorders>
              <w:tl2br w:val="nil"/>
              <w:tr2bl w:val="nil"/>
            </w:tcBorders>
            <w:textDirection w:val="lrTb"/>
            <w:vAlign w:val="center"/>
          </w:tcPr>
          <w:p>
            <w:pPr>
              <w:widowControl/>
              <w:jc w:val="center"/>
              <w:rPr>
                <w:rFonts w:hint="eastAsia" w:ascii="仿宋" w:hAnsi="仿宋" w:eastAsia="仿宋" w:cs="仿宋"/>
                <w:szCs w:val="21"/>
              </w:rPr>
            </w:pPr>
            <w:r>
              <w:rPr>
                <w:rFonts w:hint="eastAsia" w:ascii="仿宋" w:hAnsi="仿宋" w:eastAsia="仿宋" w:cs="仿宋"/>
                <w:szCs w:val="21"/>
              </w:rPr>
              <w:t>陕西省交通建设集团</w:t>
            </w:r>
          </w:p>
        </w:tc>
        <w:tc>
          <w:tcPr>
            <w:tcW w:w="1584" w:type="dxa"/>
            <w:tcBorders>
              <w:tl2br w:val="nil"/>
              <w:tr2bl w:val="nil"/>
            </w:tcBorders>
            <w:textDirection w:val="lrTb"/>
            <w:vAlign w:val="center"/>
          </w:tcPr>
          <w:p>
            <w:pPr>
              <w:widowControl/>
              <w:jc w:val="center"/>
              <w:rPr>
                <w:rFonts w:hint="eastAsia" w:ascii="仿宋" w:hAnsi="仿宋" w:eastAsia="仿宋" w:cs="仿宋"/>
                <w:szCs w:val="21"/>
              </w:rPr>
            </w:pPr>
            <w:r>
              <w:rPr>
                <w:rFonts w:hint="eastAsia" w:ascii="仿宋" w:hAnsi="仿宋" w:eastAsia="仿宋" w:cs="仿宋"/>
                <w:szCs w:val="21"/>
              </w:rPr>
              <w:t>陕西省交通建设集团</w:t>
            </w:r>
          </w:p>
        </w:tc>
        <w:tc>
          <w:tcPr>
            <w:tcW w:w="2219" w:type="dxa"/>
            <w:tcBorders>
              <w:tl2br w:val="nil"/>
              <w:tr2bl w:val="nil"/>
            </w:tcBorders>
            <w:vAlign w:val="center"/>
          </w:tcPr>
          <w:p>
            <w:pPr>
              <w:widowControl/>
              <w:jc w:val="center"/>
              <w:rPr>
                <w:rFonts w:hint="default" w:ascii="仿宋" w:hAnsi="仿宋" w:eastAsia="仿宋" w:cs="仿宋"/>
                <w:szCs w:val="21"/>
                <w:lang w:val="en-US" w:eastAsia="zh-CN"/>
              </w:rPr>
            </w:pPr>
            <w:r>
              <w:rPr>
                <w:rFonts w:hint="eastAsia" w:ascii="仿宋" w:hAnsi="仿宋" w:eastAsia="仿宋" w:cs="仿宋"/>
                <w:szCs w:val="21"/>
              </w:rPr>
              <w:t>负责本项目代表性依托工程咸旬高速三水河特大桥具体建设管理工作</w:t>
            </w:r>
            <w:r>
              <w:rPr>
                <w:rFonts w:hint="eastAsia" w:ascii="仿宋" w:hAnsi="仿宋" w:eastAsia="仿宋" w:cs="仿宋"/>
                <w:szCs w:val="21"/>
                <w:lang w:eastAsia="zh-CN"/>
              </w:rPr>
              <w:t>，</w:t>
            </w:r>
            <w:r>
              <w:rPr>
                <w:rFonts w:hint="eastAsia" w:ascii="仿宋" w:hAnsi="仿宋" w:eastAsia="仿宋" w:cs="仿宋"/>
                <w:szCs w:val="21"/>
                <w:lang w:val="en-US" w:eastAsia="zh-CN"/>
              </w:rPr>
              <w:t>对研究成果推广作出重要贡献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924" w:type="dxa"/>
            <w:tcBorders>
              <w:tl2br w:val="nil"/>
              <w:tr2bl w:val="nil"/>
            </w:tcBorders>
            <w:vAlign w:val="center"/>
          </w:tcPr>
          <w:p>
            <w:pPr>
              <w:widowControl/>
              <w:jc w:val="center"/>
              <w:rPr>
                <w:rFonts w:hint="default" w:ascii="仿宋" w:hAnsi="仿宋" w:eastAsia="仿宋" w:cs="仿宋"/>
                <w:szCs w:val="21"/>
                <w:lang w:val="en-US" w:eastAsia="zh-CN"/>
              </w:rPr>
            </w:pPr>
            <w:r>
              <w:rPr>
                <w:rFonts w:hint="eastAsia" w:ascii="仿宋" w:hAnsi="仿宋" w:eastAsia="仿宋" w:cs="仿宋"/>
                <w:szCs w:val="21"/>
                <w:lang w:val="en-US" w:eastAsia="zh-CN"/>
              </w:rPr>
              <w:t>宋松林</w:t>
            </w:r>
          </w:p>
        </w:tc>
        <w:tc>
          <w:tcPr>
            <w:tcW w:w="612" w:type="dxa"/>
            <w:tcBorders>
              <w:tl2br w:val="nil"/>
              <w:tr2bl w:val="nil"/>
            </w:tcBorders>
            <w:vAlign w:val="center"/>
          </w:tcPr>
          <w:p>
            <w:pPr>
              <w:widowControl/>
              <w:jc w:val="center"/>
              <w:rPr>
                <w:rFonts w:hint="eastAsia" w:ascii="仿宋" w:hAnsi="仿宋" w:eastAsia="仿宋" w:cs="仿宋"/>
                <w:szCs w:val="21"/>
                <w:lang w:val="en-US" w:eastAsia="zh-CN"/>
              </w:rPr>
            </w:pPr>
            <w:r>
              <w:rPr>
                <w:rFonts w:hint="eastAsia" w:ascii="仿宋" w:hAnsi="仿宋" w:eastAsia="仿宋" w:cs="仿宋"/>
                <w:szCs w:val="21"/>
                <w:lang w:val="en-US" w:eastAsia="zh-CN"/>
              </w:rPr>
              <w:t>9</w:t>
            </w:r>
          </w:p>
        </w:tc>
        <w:tc>
          <w:tcPr>
            <w:tcW w:w="1518"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rPr>
              <w:t>无</w:t>
            </w:r>
          </w:p>
        </w:tc>
        <w:tc>
          <w:tcPr>
            <w:tcW w:w="1107"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rPr>
              <w:t>正高工</w:t>
            </w:r>
          </w:p>
        </w:tc>
        <w:tc>
          <w:tcPr>
            <w:tcW w:w="1322" w:type="dxa"/>
            <w:tcBorders>
              <w:tl2br w:val="nil"/>
              <w:tr2bl w:val="nil"/>
            </w:tcBorders>
            <w:vAlign w:val="center"/>
          </w:tcPr>
          <w:p>
            <w:pPr>
              <w:widowControl/>
              <w:jc w:val="center"/>
              <w:rPr>
                <w:rFonts w:hint="eastAsia" w:ascii="仿宋" w:hAnsi="仿宋" w:eastAsia="仿宋" w:cs="仿宋"/>
                <w:szCs w:val="21"/>
              </w:rPr>
            </w:pPr>
          </w:p>
        </w:tc>
        <w:tc>
          <w:tcPr>
            <w:tcW w:w="1584" w:type="dxa"/>
            <w:tcBorders>
              <w:tl2br w:val="nil"/>
              <w:tr2bl w:val="nil"/>
            </w:tcBorders>
            <w:vAlign w:val="center"/>
          </w:tcPr>
          <w:p>
            <w:pPr>
              <w:widowControl/>
              <w:jc w:val="center"/>
              <w:rPr>
                <w:rFonts w:hint="eastAsia" w:ascii="仿宋" w:hAnsi="仿宋" w:eastAsia="仿宋" w:cs="仿宋"/>
                <w:szCs w:val="21"/>
              </w:rPr>
            </w:pPr>
          </w:p>
        </w:tc>
        <w:tc>
          <w:tcPr>
            <w:tcW w:w="2219"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rPr>
              <w:t>对超高墩大跨径连续刚构桥</w:t>
            </w:r>
            <w:r>
              <w:rPr>
                <w:rFonts w:hint="eastAsia" w:ascii="仿宋" w:hAnsi="仿宋" w:eastAsia="仿宋" w:cs="仿宋"/>
                <w:szCs w:val="21"/>
                <w:lang w:val="en-US" w:eastAsia="zh-CN"/>
              </w:rPr>
              <w:t>桥墩选型</w:t>
            </w:r>
            <w:r>
              <w:rPr>
                <w:rFonts w:hint="eastAsia" w:ascii="仿宋" w:hAnsi="仿宋" w:eastAsia="仿宋" w:cs="仿宋"/>
                <w:szCs w:val="21"/>
              </w:rPr>
              <w:t>开展了系统研究，对创新点</w:t>
            </w:r>
            <w:r>
              <w:rPr>
                <w:rFonts w:hint="eastAsia" w:ascii="仿宋" w:hAnsi="仿宋" w:eastAsia="仿宋" w:cs="仿宋"/>
                <w:szCs w:val="21"/>
                <w:lang w:val="en-US" w:eastAsia="zh-CN"/>
              </w:rPr>
              <w:t>1</w:t>
            </w:r>
            <w:r>
              <w:rPr>
                <w:rFonts w:hint="eastAsia" w:ascii="仿宋" w:hAnsi="仿宋" w:eastAsia="仿宋" w:cs="仿宋"/>
                <w:szCs w:val="21"/>
              </w:rPr>
              <w:t>有重要贡献</w:t>
            </w:r>
            <w:r>
              <w:rPr>
                <w:rFonts w:hint="eastAsia" w:ascii="仿宋" w:hAnsi="仿宋" w:eastAsia="仿宋" w:cs="仿宋"/>
                <w:szCs w:val="21"/>
                <w:lang w:eastAsia="zh-CN"/>
              </w:rPr>
              <w:t>，</w:t>
            </w:r>
            <w:r>
              <w:rPr>
                <w:rFonts w:hint="eastAsia" w:ascii="仿宋" w:hAnsi="仿宋" w:eastAsia="仿宋" w:cs="仿宋"/>
                <w:szCs w:val="21"/>
                <w:lang w:val="en-US" w:eastAsia="zh-CN"/>
              </w:rPr>
              <w:t>设计完成4座超高墩大跨连续刚构桥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924" w:type="dxa"/>
            <w:tcBorders>
              <w:tl2br w:val="nil"/>
              <w:tr2bl w:val="nil"/>
            </w:tcBorders>
            <w:vAlign w:val="center"/>
          </w:tcPr>
          <w:p>
            <w:pPr>
              <w:widowControl/>
              <w:jc w:val="center"/>
              <w:rPr>
                <w:rFonts w:hint="default" w:ascii="仿宋" w:hAnsi="仿宋" w:eastAsia="仿宋" w:cs="仿宋"/>
                <w:szCs w:val="21"/>
                <w:lang w:val="en-US" w:eastAsia="zh-CN"/>
              </w:rPr>
            </w:pPr>
            <w:r>
              <w:rPr>
                <w:rFonts w:hint="eastAsia" w:ascii="仿宋" w:hAnsi="仿宋" w:eastAsia="仿宋" w:cs="仿宋"/>
                <w:szCs w:val="21"/>
                <w:lang w:val="en-US" w:eastAsia="zh-CN"/>
              </w:rPr>
              <w:t>周育驰</w:t>
            </w:r>
          </w:p>
        </w:tc>
        <w:tc>
          <w:tcPr>
            <w:tcW w:w="612" w:type="dxa"/>
            <w:tcBorders>
              <w:tl2br w:val="nil"/>
              <w:tr2bl w:val="nil"/>
            </w:tcBorders>
            <w:vAlign w:val="center"/>
          </w:tcPr>
          <w:p>
            <w:pPr>
              <w:widowControl/>
              <w:jc w:val="center"/>
              <w:rPr>
                <w:rFonts w:hint="default" w:ascii="仿宋" w:hAnsi="仿宋" w:eastAsia="仿宋" w:cs="仿宋"/>
                <w:szCs w:val="21"/>
                <w:lang w:val="en-US" w:eastAsia="zh-CN"/>
              </w:rPr>
            </w:pPr>
            <w:r>
              <w:rPr>
                <w:rFonts w:hint="eastAsia" w:ascii="仿宋" w:hAnsi="仿宋" w:eastAsia="仿宋" w:cs="仿宋"/>
                <w:szCs w:val="21"/>
                <w:lang w:val="en-US" w:eastAsia="zh-CN"/>
              </w:rPr>
              <w:t>10</w:t>
            </w:r>
          </w:p>
        </w:tc>
        <w:tc>
          <w:tcPr>
            <w:tcW w:w="1518"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rPr>
              <w:t>无</w:t>
            </w:r>
          </w:p>
        </w:tc>
        <w:tc>
          <w:tcPr>
            <w:tcW w:w="1107"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rPr>
              <w:t>工程师</w:t>
            </w:r>
          </w:p>
        </w:tc>
        <w:tc>
          <w:tcPr>
            <w:tcW w:w="1322" w:type="dxa"/>
            <w:tcBorders>
              <w:tl2br w:val="nil"/>
              <w:tr2bl w:val="nil"/>
            </w:tcBorders>
            <w:textDirection w:val="lrTb"/>
            <w:vAlign w:val="center"/>
          </w:tcPr>
          <w:p>
            <w:pPr>
              <w:widowControl/>
              <w:jc w:val="center"/>
              <w:rPr>
                <w:rFonts w:hint="eastAsia" w:ascii="仿宋" w:hAnsi="仿宋" w:eastAsia="仿宋" w:cs="仿宋"/>
                <w:szCs w:val="21"/>
              </w:rPr>
            </w:pPr>
            <w:r>
              <w:rPr>
                <w:rFonts w:hint="eastAsia" w:ascii="仿宋" w:hAnsi="仿宋" w:eastAsia="仿宋" w:cs="仿宋"/>
                <w:szCs w:val="21"/>
              </w:rPr>
              <w:t>陕西省交通建设集团</w:t>
            </w:r>
          </w:p>
        </w:tc>
        <w:tc>
          <w:tcPr>
            <w:tcW w:w="1584" w:type="dxa"/>
            <w:tcBorders>
              <w:tl2br w:val="nil"/>
              <w:tr2bl w:val="nil"/>
            </w:tcBorders>
            <w:textDirection w:val="lrTb"/>
            <w:vAlign w:val="center"/>
          </w:tcPr>
          <w:p>
            <w:pPr>
              <w:widowControl/>
              <w:jc w:val="center"/>
              <w:rPr>
                <w:rFonts w:hint="eastAsia" w:ascii="仿宋" w:hAnsi="仿宋" w:eastAsia="仿宋" w:cs="仿宋"/>
                <w:szCs w:val="21"/>
              </w:rPr>
            </w:pPr>
            <w:r>
              <w:rPr>
                <w:rFonts w:hint="eastAsia" w:ascii="仿宋" w:hAnsi="仿宋" w:eastAsia="仿宋" w:cs="仿宋"/>
                <w:szCs w:val="21"/>
              </w:rPr>
              <w:t>陕西省交通建设集团</w:t>
            </w:r>
          </w:p>
        </w:tc>
        <w:tc>
          <w:tcPr>
            <w:tcW w:w="2219" w:type="dxa"/>
            <w:tcBorders>
              <w:tl2br w:val="nil"/>
              <w:tr2bl w:val="nil"/>
            </w:tcBorders>
            <w:vAlign w:val="center"/>
          </w:tcPr>
          <w:p>
            <w:pPr>
              <w:widowControl/>
              <w:jc w:val="center"/>
              <w:rPr>
                <w:rFonts w:hint="default" w:ascii="仿宋" w:hAnsi="仿宋" w:eastAsia="仿宋" w:cs="仿宋"/>
                <w:szCs w:val="21"/>
                <w:lang w:val="en-US" w:eastAsia="zh-CN"/>
              </w:rPr>
            </w:pPr>
            <w:r>
              <w:rPr>
                <w:rFonts w:hint="eastAsia" w:ascii="仿宋" w:hAnsi="仿宋" w:eastAsia="仿宋" w:cs="仿宋"/>
                <w:szCs w:val="21"/>
                <w:lang w:val="en-US" w:eastAsia="zh-CN"/>
              </w:rPr>
              <w:t>对研究成果在支党河特大桥上的推广应用做出来重要贡献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924" w:type="dxa"/>
            <w:tcBorders>
              <w:tl2br w:val="nil"/>
              <w:tr2bl w:val="nil"/>
            </w:tcBorders>
            <w:vAlign w:val="center"/>
          </w:tcPr>
          <w:p>
            <w:pPr>
              <w:widowControl/>
              <w:jc w:val="center"/>
              <w:rPr>
                <w:rFonts w:hint="default" w:ascii="仿宋" w:hAnsi="仿宋" w:eastAsia="仿宋" w:cs="仿宋"/>
                <w:szCs w:val="21"/>
                <w:lang w:val="en-US" w:eastAsia="zh-CN"/>
              </w:rPr>
            </w:pPr>
            <w:r>
              <w:rPr>
                <w:rFonts w:hint="eastAsia" w:ascii="仿宋" w:hAnsi="仿宋" w:eastAsia="仿宋" w:cs="仿宋"/>
                <w:szCs w:val="21"/>
                <w:lang w:val="en-US" w:eastAsia="zh-CN"/>
              </w:rPr>
              <w:t>樊冰冰</w:t>
            </w:r>
          </w:p>
        </w:tc>
        <w:tc>
          <w:tcPr>
            <w:tcW w:w="612" w:type="dxa"/>
            <w:tcBorders>
              <w:tl2br w:val="nil"/>
              <w:tr2bl w:val="nil"/>
            </w:tcBorders>
            <w:vAlign w:val="center"/>
          </w:tcPr>
          <w:p>
            <w:pPr>
              <w:widowControl/>
              <w:jc w:val="center"/>
              <w:rPr>
                <w:rFonts w:hint="default" w:ascii="仿宋" w:hAnsi="仿宋" w:eastAsia="仿宋" w:cs="仿宋"/>
                <w:szCs w:val="21"/>
                <w:lang w:val="en-US" w:eastAsia="zh-CN"/>
              </w:rPr>
            </w:pPr>
            <w:r>
              <w:rPr>
                <w:rFonts w:hint="eastAsia" w:ascii="仿宋" w:hAnsi="仿宋" w:eastAsia="仿宋" w:cs="仿宋"/>
                <w:szCs w:val="21"/>
                <w:lang w:val="en-US" w:eastAsia="zh-CN"/>
              </w:rPr>
              <w:t>11</w:t>
            </w:r>
          </w:p>
        </w:tc>
        <w:tc>
          <w:tcPr>
            <w:tcW w:w="1518"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rPr>
              <w:t>无</w:t>
            </w:r>
          </w:p>
        </w:tc>
        <w:tc>
          <w:tcPr>
            <w:tcW w:w="1107"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rPr>
              <w:t>工程师</w:t>
            </w:r>
          </w:p>
        </w:tc>
        <w:tc>
          <w:tcPr>
            <w:tcW w:w="1322" w:type="dxa"/>
            <w:tcBorders>
              <w:tl2br w:val="nil"/>
              <w:tr2bl w:val="nil"/>
            </w:tcBorders>
            <w:vAlign w:val="center"/>
          </w:tcPr>
          <w:p>
            <w:pPr>
              <w:widowControl/>
              <w:jc w:val="center"/>
              <w:rPr>
                <w:rFonts w:hint="eastAsia" w:ascii="仿宋" w:hAnsi="仿宋" w:eastAsia="仿宋" w:cs="仿宋"/>
                <w:szCs w:val="21"/>
              </w:rPr>
            </w:pPr>
          </w:p>
        </w:tc>
        <w:tc>
          <w:tcPr>
            <w:tcW w:w="1584" w:type="dxa"/>
            <w:tcBorders>
              <w:tl2br w:val="nil"/>
              <w:tr2bl w:val="nil"/>
            </w:tcBorders>
            <w:vAlign w:val="center"/>
          </w:tcPr>
          <w:p>
            <w:pPr>
              <w:widowControl/>
              <w:jc w:val="center"/>
              <w:rPr>
                <w:rFonts w:hint="eastAsia" w:ascii="仿宋" w:hAnsi="仿宋" w:eastAsia="仿宋" w:cs="仿宋"/>
                <w:szCs w:val="21"/>
              </w:rPr>
            </w:pPr>
          </w:p>
        </w:tc>
        <w:tc>
          <w:tcPr>
            <w:tcW w:w="2219" w:type="dxa"/>
            <w:tcBorders>
              <w:tl2br w:val="nil"/>
              <w:tr2bl w:val="nil"/>
            </w:tcBorders>
            <w:vAlign w:val="center"/>
          </w:tcPr>
          <w:p>
            <w:pPr>
              <w:widowControl/>
              <w:jc w:val="center"/>
              <w:rPr>
                <w:rFonts w:hint="eastAsia" w:ascii="仿宋" w:hAnsi="仿宋" w:eastAsia="仿宋" w:cs="仿宋"/>
                <w:szCs w:val="21"/>
              </w:rPr>
            </w:pPr>
            <w:r>
              <w:rPr>
                <w:rFonts w:hint="eastAsia" w:ascii="仿宋" w:hAnsi="仿宋" w:eastAsia="仿宋" w:cs="仿宋"/>
                <w:szCs w:val="21"/>
                <w:lang w:val="en-US" w:eastAsia="zh-CN"/>
              </w:rPr>
              <w:t>参与编制</w:t>
            </w:r>
            <w:r>
              <w:rPr>
                <w:rFonts w:hint="eastAsia" w:ascii="仿宋" w:hAnsi="仿宋" w:eastAsia="仿宋" w:cs="仿宋"/>
                <w:szCs w:val="21"/>
                <w:lang w:val="zh-CN"/>
              </w:rPr>
              <w:t>《超长联大跨径连续刚构桥高墩设计指南》</w:t>
            </w:r>
            <w:r>
              <w:rPr>
                <w:rFonts w:hint="eastAsia" w:ascii="仿宋" w:hAnsi="仿宋" w:eastAsia="仿宋" w:cs="仿宋"/>
                <w:szCs w:val="21"/>
              </w:rPr>
              <w:t>，对创新点</w:t>
            </w:r>
            <w:r>
              <w:rPr>
                <w:rFonts w:hint="eastAsia" w:ascii="仿宋" w:hAnsi="仿宋" w:eastAsia="仿宋" w:cs="仿宋"/>
                <w:szCs w:val="21"/>
                <w:lang w:val="en-US" w:eastAsia="zh-CN"/>
              </w:rPr>
              <w:t>2</w:t>
            </w:r>
            <w:r>
              <w:rPr>
                <w:rFonts w:hint="eastAsia" w:ascii="仿宋" w:hAnsi="仿宋" w:eastAsia="仿宋" w:cs="仿宋"/>
                <w:szCs w:val="21"/>
              </w:rPr>
              <w:t>有重要贡献</w:t>
            </w:r>
          </w:p>
        </w:tc>
      </w:tr>
    </w:tbl>
    <w:p>
      <w:pPr>
        <w:rPr>
          <w:rFonts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rPr>
        <w:t>八、</w:t>
      </w:r>
      <w:r>
        <w:rPr>
          <w:rFonts w:hint="eastAsia" w:ascii="仿宋_GB2312" w:hAnsi="仿宋_GB2312" w:eastAsia="仿宋_GB2312" w:cs="仿宋_GB2312"/>
          <w:b/>
          <w:bCs/>
          <w:sz w:val="32"/>
          <w:szCs w:val="32"/>
          <w:lang w:val="zh-CN"/>
        </w:rPr>
        <w:t>主要完成单位及创新推广贡献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陕西省交通建设集团公司：全面负责项目的组织实施、理论分析以及技术路线的确定。负责项目代表性依托工程咸旬高速三水河特大桥建设，为研究成果在项目中整体应用做了大量基础性工作。同时，对研究成果在陕西省的推广作出了重要贡献。</w:t>
      </w:r>
    </w:p>
    <w:p>
      <w:pPr>
        <w:pStyle w:val="25"/>
        <w:spacing w:line="360" w:lineRule="auto"/>
        <w:ind w:firstLine="640" w:firstLineChars="200"/>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中交第一公路勘察设计研究院有限公司：作为项目第二完成单位，对科技创新1、2、3、4做出了创造性贡献。近年来，累计完成设计、咨询和审查墩高超过120m、联长超过1000m的超高墩超长联大跨径连续刚构桥30余座。依托三水河特大桥的设计建造过程，针对桥墩选型、抗风性能及风荷载特性、抗震性能和稳定性等典型但又长期未能解决的设计关键技术难题开展了系统深入研究，明确了不同墩高、跨径、联长组合的连续刚构桥桥墩的受力特性</w:t>
      </w:r>
      <w:r>
        <w:rPr>
          <w:rFonts w:hint="eastAsia" w:ascii="仿宋_GB2312" w:hAnsi="仿宋_GB2312" w:eastAsia="仿宋_GB2312" w:cs="仿宋_GB2312"/>
          <w:color w:val="auto"/>
          <w:kern w:val="2"/>
          <w:sz w:val="32"/>
          <w:szCs w:val="32"/>
          <w:lang w:val="zh-CN"/>
        </w:rPr>
        <w:t>，建立了超高墩性能评估方法及相应计算公式。提出了连续刚构桥高墩和超高墩的界限指标，</w:t>
      </w:r>
      <w:r>
        <w:rPr>
          <w:rFonts w:hint="eastAsia" w:ascii="仿宋_GB2312" w:hAnsi="仿宋_GB2312" w:eastAsia="仿宋_GB2312" w:cs="仿宋_GB2312"/>
          <w:color w:val="auto"/>
          <w:kern w:val="2"/>
          <w:sz w:val="32"/>
          <w:szCs w:val="32"/>
        </w:rPr>
        <w:t>揭示</w:t>
      </w:r>
      <w:r>
        <w:rPr>
          <w:rFonts w:hint="eastAsia" w:ascii="仿宋_GB2312" w:hAnsi="仿宋_GB2312" w:eastAsia="仿宋_GB2312" w:cs="仿宋_GB2312"/>
          <w:color w:val="auto"/>
          <w:kern w:val="2"/>
          <w:sz w:val="32"/>
          <w:szCs w:val="32"/>
          <w:lang w:val="zh-CN"/>
        </w:rPr>
        <w:t>了几何非线性、材料非线性、构件初始缺陷等对</w:t>
      </w:r>
      <w:r>
        <w:rPr>
          <w:rFonts w:hint="eastAsia" w:ascii="仿宋_GB2312" w:hAnsi="仿宋_GB2312" w:eastAsia="仿宋_GB2312" w:cs="仿宋_GB2312"/>
          <w:color w:val="auto"/>
          <w:kern w:val="2"/>
          <w:sz w:val="32"/>
          <w:szCs w:val="32"/>
        </w:rPr>
        <w:t>超高墩</w:t>
      </w:r>
      <w:r>
        <w:rPr>
          <w:rFonts w:hint="eastAsia" w:ascii="仿宋_GB2312" w:hAnsi="仿宋_GB2312" w:eastAsia="仿宋_GB2312" w:cs="仿宋_GB2312"/>
          <w:color w:val="auto"/>
          <w:kern w:val="2"/>
          <w:sz w:val="32"/>
          <w:szCs w:val="32"/>
          <w:lang w:val="zh-CN"/>
        </w:rPr>
        <w:t>稳定性的影响</w:t>
      </w:r>
      <w:r>
        <w:rPr>
          <w:rFonts w:hint="eastAsia" w:ascii="仿宋_GB2312" w:hAnsi="仿宋_GB2312" w:eastAsia="仿宋_GB2312" w:cs="仿宋_GB2312"/>
          <w:color w:val="auto"/>
          <w:kern w:val="2"/>
          <w:sz w:val="32"/>
          <w:szCs w:val="32"/>
        </w:rPr>
        <w:t>规律</w:t>
      </w:r>
      <w:r>
        <w:rPr>
          <w:rFonts w:hint="eastAsia" w:ascii="仿宋_GB2312" w:hAnsi="仿宋_GB2312" w:eastAsia="仿宋_GB2312" w:cs="仿宋_GB2312"/>
          <w:color w:val="auto"/>
          <w:kern w:val="2"/>
          <w:sz w:val="32"/>
          <w:szCs w:val="32"/>
          <w:lang w:val="zh-CN"/>
        </w:rPr>
        <w:t>；</w:t>
      </w:r>
      <w:r>
        <w:rPr>
          <w:rFonts w:hint="eastAsia" w:ascii="仿宋_GB2312" w:hAnsi="仿宋_GB2312" w:eastAsia="仿宋_GB2312" w:cs="仿宋_GB2312"/>
          <w:color w:val="auto"/>
          <w:kern w:val="2"/>
          <w:sz w:val="32"/>
          <w:szCs w:val="32"/>
        </w:rPr>
        <w:t>给出</w:t>
      </w:r>
      <w:r>
        <w:rPr>
          <w:rFonts w:hint="eastAsia" w:ascii="仿宋_GB2312" w:hAnsi="仿宋_GB2312" w:eastAsia="仿宋_GB2312" w:cs="仿宋_GB2312"/>
          <w:color w:val="auto"/>
          <w:kern w:val="2"/>
          <w:sz w:val="32"/>
          <w:szCs w:val="32"/>
          <w:lang w:val="zh-CN"/>
        </w:rPr>
        <w:t>了超高墩超长联大跨连续刚构桥在风荷载作用下的桥墩横向弯矩和剪力</w:t>
      </w:r>
      <w:r>
        <w:rPr>
          <w:rFonts w:hint="eastAsia" w:ascii="仿宋_GB2312" w:hAnsi="仿宋_GB2312" w:eastAsia="仿宋_GB2312" w:cs="仿宋_GB2312"/>
          <w:color w:val="auto"/>
          <w:kern w:val="2"/>
          <w:sz w:val="32"/>
          <w:szCs w:val="32"/>
        </w:rPr>
        <w:t>的</w:t>
      </w:r>
      <w:r>
        <w:rPr>
          <w:rFonts w:hint="eastAsia" w:ascii="仿宋_GB2312" w:hAnsi="仿宋_GB2312" w:eastAsia="仿宋_GB2312" w:cs="仿宋_GB2312"/>
          <w:color w:val="auto"/>
          <w:kern w:val="2"/>
          <w:sz w:val="32"/>
          <w:szCs w:val="32"/>
          <w:lang w:val="zh-CN"/>
        </w:rPr>
        <w:t>等效荷载实用计算方法。</w:t>
      </w:r>
      <w:r>
        <w:rPr>
          <w:rFonts w:hint="eastAsia" w:ascii="仿宋_GB2312" w:hAnsi="仿宋_GB2312" w:eastAsia="仿宋_GB2312" w:cs="仿宋_GB2312"/>
          <w:color w:val="auto"/>
          <w:kern w:val="2"/>
          <w:sz w:val="32"/>
          <w:szCs w:val="32"/>
        </w:rPr>
        <w:t>将研究成果应用至陕西、甘肃、宁夏和内蒙等多个省的超高墩超长联大跨径连续刚构桥及矮塔斜拉桥建设中，为超高墩超长联大跨径连续刚构桥的建设提供了技术支撑，产生了显著的经济效益和社会效益。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西安公路研究院：对科技创新6作出了创造性贡献，基于西北黄土地区原材料性能试验研究，研发了桥梁高性能混凝土材料，为超高墩超长联大跨度连续刚构桥建设提供了基础保障。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长安大学：对科技创新5做出了创造性贡献，提出了适合西北黄土地区实际的混凝土桥墩日照温度场分布、空间应力分布及设计计算方法，极大提高了超高墩的施工控制水平。</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陕西交通技术咨询有限公司：与</w:t>
      </w:r>
      <w:r>
        <w:rPr>
          <w:rFonts w:hint="eastAsia" w:ascii="仿宋_GB2312" w:hAnsi="仿宋_GB2312" w:eastAsia="仿宋_GB2312" w:cs="仿宋_GB2312"/>
          <w:color w:val="auto"/>
          <w:kern w:val="2"/>
          <w:sz w:val="32"/>
          <w:szCs w:val="32"/>
        </w:rPr>
        <w:t>中交第一公路勘察设计研究院有限公司</w:t>
      </w:r>
      <w:r>
        <w:rPr>
          <w:rFonts w:hint="eastAsia" w:ascii="仿宋_GB2312" w:hAnsi="仿宋_GB2312" w:eastAsia="仿宋_GB2312" w:cs="仿宋_GB2312"/>
          <w:color w:val="auto"/>
          <w:kern w:val="2"/>
          <w:sz w:val="32"/>
          <w:szCs w:val="32"/>
          <w:lang w:val="en-US" w:eastAsia="zh-CN"/>
        </w:rPr>
        <w:t>联合对</w:t>
      </w:r>
      <w:r>
        <w:rPr>
          <w:rFonts w:hint="eastAsia" w:ascii="仿宋_GB2312" w:hAnsi="仿宋_GB2312" w:eastAsia="仿宋_GB2312" w:cs="仿宋_GB2312"/>
          <w:color w:val="auto"/>
          <w:kern w:val="2"/>
          <w:sz w:val="32"/>
          <w:szCs w:val="32"/>
          <w:lang w:val="en-US" w:eastAsia="zh-CN" w:bidi="ar-SA"/>
        </w:rPr>
        <w:t>创新点4做出了创造性贡献，对超高墩超长联大跨径连续刚构桥</w:t>
      </w:r>
      <w:r>
        <w:rPr>
          <w:rFonts w:hint="eastAsia" w:ascii="仿宋_GB2312" w:hAnsi="仿宋_GB2312" w:eastAsia="仿宋_GB2312" w:cs="仿宋_GB2312"/>
          <w:color w:val="auto"/>
          <w:kern w:val="2"/>
          <w:sz w:val="32"/>
          <w:szCs w:val="32"/>
        </w:rPr>
        <w:t>抗风性能及风荷载特性</w:t>
      </w:r>
      <w:r>
        <w:rPr>
          <w:rFonts w:hint="eastAsia" w:ascii="仿宋_GB2312" w:hAnsi="仿宋_GB2312" w:eastAsia="仿宋_GB2312" w:cs="仿宋_GB2312"/>
          <w:color w:val="auto"/>
          <w:kern w:val="2"/>
          <w:sz w:val="32"/>
          <w:szCs w:val="32"/>
          <w:lang w:val="en-US" w:eastAsia="zh-CN"/>
        </w:rPr>
        <w:t>做了系统研究，研究成果为超高墩超长联大跨径连续刚构桥前期方案拟定，提供了支撑。</w:t>
      </w:r>
    </w:p>
    <w:p>
      <w:pPr>
        <w:rPr>
          <w:rFonts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rPr>
        <w:t>九、</w:t>
      </w:r>
      <w:r>
        <w:rPr>
          <w:rFonts w:hint="eastAsia" w:ascii="仿宋_GB2312" w:hAnsi="仿宋_GB2312" w:eastAsia="仿宋_GB2312" w:cs="仿宋_GB2312"/>
          <w:b/>
          <w:bCs/>
          <w:sz w:val="32"/>
          <w:szCs w:val="32"/>
          <w:lang w:val="zh-CN"/>
        </w:rPr>
        <w:t>完成人合作关系说明</w:t>
      </w:r>
    </w:p>
    <w:p>
      <w:pPr>
        <w:pStyle w:val="6"/>
        <w:ind w:firstLine="640"/>
        <w:rPr>
          <w:rFonts w:hint="eastAsia" w:hAnsi="仿宋_GB2312" w:eastAsia="仿宋_GB2312" w:cs="仿宋_GB2312"/>
          <w:sz w:val="32"/>
          <w:szCs w:val="32"/>
        </w:rPr>
      </w:pPr>
      <w:r>
        <w:rPr>
          <w:rFonts w:hint="eastAsia" w:hAnsi="仿宋_GB2312" w:eastAsia="仿宋_GB2312" w:cs="仿宋_GB2312"/>
          <w:sz w:val="32"/>
          <w:szCs w:val="32"/>
        </w:rPr>
        <w:t>本项目完成人在超高墩超长联大跨径连续刚构桥设计关键难题攻关、建设过程控制、科技成果推广方面有着密切合作关系，共同申报2020年陕西省科学技术进步奖。第一完成人冯云成，30多年来一直从事特殊复杂结构桥梁设计，主持设计</w:t>
      </w:r>
      <w:r>
        <w:rPr>
          <w:rFonts w:hint="eastAsia" w:hAnsi="仿宋_GB2312" w:eastAsia="仿宋_GB2312" w:cs="仿宋_GB2312"/>
          <w:sz w:val="30"/>
          <w:szCs w:val="30"/>
          <w:lang w:val="zh-CN"/>
        </w:rPr>
        <w:t>超高墩超长联大跨径连续刚构桥</w:t>
      </w:r>
      <w:r>
        <w:rPr>
          <w:rFonts w:hint="eastAsia" w:hAnsi="仿宋_GB2312" w:eastAsia="仿宋_GB2312" w:cs="仿宋_GB2312"/>
          <w:sz w:val="30"/>
          <w:szCs w:val="30"/>
        </w:rPr>
        <w:t>10</w:t>
      </w:r>
      <w:r>
        <w:rPr>
          <w:rFonts w:hint="eastAsia" w:hAnsi="仿宋_GB2312" w:eastAsia="仿宋_GB2312" w:cs="仿宋_GB2312"/>
          <w:sz w:val="30"/>
          <w:szCs w:val="30"/>
          <w:lang w:val="zh-CN"/>
        </w:rPr>
        <w:t>余座，</w:t>
      </w:r>
      <w:r>
        <w:rPr>
          <w:rFonts w:hint="eastAsia" w:hAnsi="仿宋_GB2312" w:eastAsia="仿宋_GB2312" w:cs="仿宋_GB2312"/>
          <w:sz w:val="30"/>
          <w:szCs w:val="30"/>
        </w:rPr>
        <w:t>第四完成人翟晓亮参与完成了由第一完成人主持设计的4座超高墩大跨径连续刚构桥的具体设计工作，第三完成人叶征伟与第一完成人冯云成合作解决了超高墩大跨径连续刚构桥的抗风关键技术</w:t>
      </w:r>
      <w:r>
        <w:rPr>
          <w:rFonts w:hint="eastAsia" w:hAnsi="仿宋_GB2312" w:eastAsia="仿宋_GB2312" w:cs="仿宋_GB2312"/>
          <w:sz w:val="30"/>
          <w:szCs w:val="30"/>
          <w:lang w:eastAsia="zh-CN"/>
        </w:rPr>
        <w:t>；</w:t>
      </w:r>
      <w:r>
        <w:rPr>
          <w:rFonts w:hint="eastAsia" w:hAnsi="仿宋_GB2312" w:eastAsia="仿宋_GB2312" w:cs="仿宋_GB2312"/>
          <w:sz w:val="30"/>
          <w:szCs w:val="30"/>
          <w:lang w:val="en-US" w:eastAsia="zh-CN"/>
        </w:rPr>
        <w:t>第二完成人屈仆和第四完成人王立志负责本项目代表性工程咸旬高速的建设运营工作；第六完成人</w:t>
      </w:r>
      <w:r>
        <w:rPr>
          <w:rFonts w:hint="eastAsia" w:hAnsi="仿宋_GB2312" w:eastAsia="仿宋_GB2312" w:cs="仿宋_GB2312"/>
          <w:sz w:val="30"/>
          <w:szCs w:val="30"/>
        </w:rPr>
        <w:t>徐希娟</w:t>
      </w:r>
      <w:r>
        <w:rPr>
          <w:rFonts w:hint="eastAsia" w:hAnsi="仿宋_GB2312" w:eastAsia="仿宋_GB2312" w:cs="仿宋_GB2312"/>
          <w:sz w:val="30"/>
          <w:szCs w:val="30"/>
          <w:lang w:val="en-US" w:eastAsia="zh-CN"/>
        </w:rPr>
        <w:t>为超高墩大跨连续刚构桥建设开发了高性能混凝土。</w:t>
      </w:r>
      <w:r>
        <w:rPr>
          <w:rFonts w:hint="eastAsia" w:hAnsi="仿宋_GB2312" w:eastAsia="仿宋_GB2312" w:cs="仿宋_GB2312"/>
          <w:sz w:val="30"/>
          <w:szCs w:val="30"/>
        </w:rPr>
        <w:t>所有完成</w:t>
      </w:r>
      <w:bookmarkStart w:id="1" w:name="_GoBack"/>
      <w:bookmarkEnd w:id="1"/>
      <w:r>
        <w:rPr>
          <w:rFonts w:hint="eastAsia" w:hAnsi="仿宋_GB2312" w:eastAsia="仿宋_GB2312" w:cs="仿宋_GB2312"/>
          <w:sz w:val="30"/>
          <w:szCs w:val="30"/>
        </w:rPr>
        <w:t>人共同参与了项目代表性依托工程</w:t>
      </w:r>
      <w:r>
        <w:rPr>
          <w:rFonts w:hint="eastAsia" w:hAnsi="仿宋_GB2312" w:eastAsia="仿宋_GB2312" w:cs="仿宋_GB2312"/>
          <w:sz w:val="28"/>
          <w:szCs w:val="28"/>
        </w:rPr>
        <w:t>咸旬高速三水河特大桥的建</w:t>
      </w:r>
      <w:r>
        <w:rPr>
          <w:rFonts w:hint="eastAsia" w:hAnsi="仿宋_GB2312" w:eastAsia="仿宋_GB2312" w:cs="仿宋_GB2312"/>
          <w:sz w:val="30"/>
          <w:szCs w:val="30"/>
        </w:rPr>
        <w:t>设工作，共同完成了陕西省交通科技项目（12-19K）“超高墩超长联大跨径连续刚构桥综合节点技术研究”，在研究成果推广应用方面保持着</w:t>
      </w:r>
      <w:r>
        <w:rPr>
          <w:rFonts w:hint="eastAsia" w:hAnsi="仿宋_GB2312" w:eastAsia="仿宋_GB2312" w:cs="仿宋_GB2312"/>
          <w:sz w:val="32"/>
          <w:szCs w:val="32"/>
        </w:rPr>
        <w:t>长期紧密合作。</w:t>
      </w:r>
    </w:p>
    <w:p>
      <w:pPr>
        <w:pStyle w:val="6"/>
        <w:ind w:firstLine="640"/>
        <w:rPr>
          <w:rFonts w:hint="eastAsia" w:hAnsi="仿宋_GB2312" w:eastAsia="仿宋_GB2312" w:cs="仿宋_GB2312"/>
          <w:sz w:val="32"/>
          <w:szCs w:val="32"/>
        </w:rPr>
      </w:pPr>
    </w:p>
    <w:p>
      <w:pPr>
        <w:pStyle w:val="6"/>
        <w:ind w:firstLine="640"/>
        <w:rPr>
          <w:rFonts w:hint="eastAsia" w:hAnsi="仿宋_GB2312" w:eastAsia="仿宋_GB2312" w:cs="仿宋_GB2312"/>
          <w:sz w:val="32"/>
          <w:szCs w:val="32"/>
          <w:lang w:val="en-US" w:eastAsia="zh-CN"/>
        </w:rPr>
      </w:pPr>
      <w:r>
        <w:rPr>
          <w:rFonts w:hint="eastAsia" w:hAnsi="仿宋_GB2312" w:eastAsia="仿宋_GB2312" w:cs="仿宋_GB2312"/>
          <w:sz w:val="32"/>
          <w:szCs w:val="32"/>
          <w:lang w:val="en-US" w:eastAsia="zh-CN"/>
        </w:rPr>
        <w:t xml:space="preserve">                       陕西省交通建设集团公司</w:t>
      </w:r>
    </w:p>
    <w:p>
      <w:pPr>
        <w:pStyle w:val="6"/>
        <w:ind w:firstLine="640"/>
        <w:rPr>
          <w:rFonts w:hint="eastAsia" w:hAnsi="仿宋_GB2312" w:eastAsia="仿宋_GB2312" w:cs="仿宋_GB2312"/>
          <w:sz w:val="32"/>
          <w:szCs w:val="32"/>
          <w:lang w:val="en-US" w:eastAsia="zh-CN"/>
        </w:rPr>
      </w:pPr>
      <w:r>
        <w:rPr>
          <w:rFonts w:hint="eastAsia" w:hAnsi="仿宋_GB2312" w:eastAsia="仿宋_GB2312" w:cs="仿宋_GB2312"/>
          <w:sz w:val="32"/>
          <w:szCs w:val="32"/>
          <w:lang w:val="en-US" w:eastAsia="zh-CN"/>
        </w:rPr>
        <w:t xml:space="preserve">                          2020年5月22日</w:t>
      </w:r>
    </w:p>
    <w:sectPr>
      <w:pgSz w:w="11906" w:h="16838"/>
      <w:pgMar w:top="1701" w:right="1418" w:bottom="1701" w:left="1418"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微软雅黑"/>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_x000B__x000C_">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swiss"/>
    <w:pitch w:val="default"/>
    <w:sig w:usb0="E0002EFF" w:usb1="C000785B" w:usb2="00000009" w:usb3="00000000" w:csb0="400001FF" w:csb1="FFFF0000"/>
  </w:font>
  <w:font w:name="TimesNewRomanPSMT">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0002A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华文仿宋">
    <w:altName w:val="仿宋"/>
    <w:panose1 w:val="02010600040101010101"/>
    <w:charset w:val="86"/>
    <w:family w:val="auto"/>
    <w:pitch w:val="default"/>
    <w:sig w:usb0="00000000" w:usb1="00000000" w:usb2="00000000" w:usb3="00000000" w:csb0="0004009F" w:csb1="DFD70000"/>
  </w:font>
  <w:font w:name="KTJ0 + ZIICMU-3">
    <w:altName w:val="微软雅黑"/>
    <w:panose1 w:val="00000000000000000000"/>
    <w:charset w:val="00"/>
    <w:family w:val="auto"/>
    <w:pitch w:val="default"/>
    <w:sig w:usb0="00000000" w:usb1="00000000" w:usb2="00000000"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monospace">
    <w:altName w:val="微软雅黑"/>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Book Antiqua">
    <w:altName w:val="Segoe Print"/>
    <w:panose1 w:val="02040602050305030304"/>
    <w:charset w:val="00"/>
    <w:family w:val="roman"/>
    <w:pitch w:val="default"/>
    <w:sig w:usb0="00000000" w:usb1="00000000" w:usb2="00000000" w:usb3="00000000" w:csb0="2000009F" w:csb1="DFD70000"/>
  </w:font>
  <w:font w:name="-webkit-standard">
    <w:altName w:val="微软雅黑"/>
    <w:panose1 w:val="00000000000000000000"/>
    <w:charset w:val="00"/>
    <w:family w:val="auto"/>
    <w:pitch w:val="default"/>
    <w:sig w:usb0="00000000" w:usb1="00000000" w:usb2="00000000" w:usb3="00000000" w:csb0="00040001" w:csb1="00000000"/>
  </w:font>
  <w:font w:name="MS PGothic">
    <w:panose1 w:val="020B0600070205080204"/>
    <w:charset w:val="80"/>
    <w:family w:val="auto"/>
    <w:pitch w:val="default"/>
    <w:sig w:usb0="E00002FF" w:usb1="6AC7FDFB" w:usb2="08000012" w:usb3="00000000" w:csb0="4002009F" w:csb1="DFD70000"/>
  </w:font>
  <w:font w:name="Mongolian Baiti">
    <w:panose1 w:val="03000500000000000000"/>
    <w:charset w:val="00"/>
    <w:family w:val="script"/>
    <w:pitch w:val="default"/>
    <w:sig w:usb0="80000023" w:usb1="00000000" w:usb2="00020000" w:usb3="00000000" w:csb0="00000001" w:csb1="00000000"/>
  </w:font>
  <w:font w:name="Batang">
    <w:altName w:val="Malgun Gothic"/>
    <w:panose1 w:val="02030600000101010101"/>
    <w:charset w:val="81"/>
    <w:family w:val="roman"/>
    <w:pitch w:val="default"/>
    <w:sig w:usb0="00000000" w:usb1="00000000" w:usb2="00000030" w:usb3="00000000" w:csb0="4008009F" w:csb1="DFD70000"/>
  </w:font>
  <w:font w:name="MS Mincho">
    <w:altName w:val="Yu Gothic UI"/>
    <w:panose1 w:val="02020609040205080304"/>
    <w:charset w:val="80"/>
    <w:family w:val="modern"/>
    <w:pitch w:val="default"/>
    <w:sig w:usb0="00000000" w:usb1="00000000" w:usb2="00000012" w:usb3="00000000" w:csb0="4002009F" w:csb1="DFD70000"/>
  </w:font>
  <w:font w:name="华文中宋">
    <w:altName w:val="宋体"/>
    <w:panose1 w:val="02010600040101010101"/>
    <w:charset w:val="86"/>
    <w:family w:val="auto"/>
    <w:pitch w:val="default"/>
    <w:sig w:usb0="00000000" w:usb1="00000000" w:usb2="00000000" w:usb3="00000000" w:csb0="0004009F" w:csb1="DFD70000"/>
  </w:font>
  <w:font w:name="Malgun Gothic">
    <w:panose1 w:val="020B0503020000020004"/>
    <w:charset w:val="81"/>
    <w:family w:val="auto"/>
    <w:pitch w:val="default"/>
    <w:sig w:usb0="9000002F" w:usb1="29D77CFB" w:usb2="00000012" w:usb3="00000000" w:csb0="00080001" w:csb1="0000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563BF4"/>
    <w:multiLevelType w:val="singleLevel"/>
    <w:tmpl w:val="CF563BF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FBD"/>
    <w:rsid w:val="0000683C"/>
    <w:rsid w:val="00006972"/>
    <w:rsid w:val="000134A3"/>
    <w:rsid w:val="0004088F"/>
    <w:rsid w:val="00044E3B"/>
    <w:rsid w:val="00057FA0"/>
    <w:rsid w:val="000628C9"/>
    <w:rsid w:val="000A25AF"/>
    <w:rsid w:val="000A5B49"/>
    <w:rsid w:val="000C1E42"/>
    <w:rsid w:val="000D2533"/>
    <w:rsid w:val="000D3350"/>
    <w:rsid w:val="000E41E9"/>
    <w:rsid w:val="00102107"/>
    <w:rsid w:val="00140899"/>
    <w:rsid w:val="00154D28"/>
    <w:rsid w:val="00172A27"/>
    <w:rsid w:val="00181B3A"/>
    <w:rsid w:val="001938A0"/>
    <w:rsid w:val="001A0175"/>
    <w:rsid w:val="001A0915"/>
    <w:rsid w:val="001A29F3"/>
    <w:rsid w:val="001A4EA0"/>
    <w:rsid w:val="001E1994"/>
    <w:rsid w:val="001E3B85"/>
    <w:rsid w:val="001F24D6"/>
    <w:rsid w:val="001F5F7B"/>
    <w:rsid w:val="002013B4"/>
    <w:rsid w:val="00205F09"/>
    <w:rsid w:val="00214AED"/>
    <w:rsid w:val="00216FF9"/>
    <w:rsid w:val="00222A74"/>
    <w:rsid w:val="00223CC4"/>
    <w:rsid w:val="00234DAC"/>
    <w:rsid w:val="00235A9A"/>
    <w:rsid w:val="0024569E"/>
    <w:rsid w:val="00260D31"/>
    <w:rsid w:val="00277740"/>
    <w:rsid w:val="00277AE1"/>
    <w:rsid w:val="00283578"/>
    <w:rsid w:val="00293616"/>
    <w:rsid w:val="00295982"/>
    <w:rsid w:val="002A2A27"/>
    <w:rsid w:val="002A662C"/>
    <w:rsid w:val="002B7344"/>
    <w:rsid w:val="002C682A"/>
    <w:rsid w:val="002E7134"/>
    <w:rsid w:val="002E7843"/>
    <w:rsid w:val="002F7376"/>
    <w:rsid w:val="002F7A64"/>
    <w:rsid w:val="00301B88"/>
    <w:rsid w:val="0031763A"/>
    <w:rsid w:val="00327FDA"/>
    <w:rsid w:val="003327B1"/>
    <w:rsid w:val="00345226"/>
    <w:rsid w:val="00374741"/>
    <w:rsid w:val="003822EE"/>
    <w:rsid w:val="003A4537"/>
    <w:rsid w:val="003D11FA"/>
    <w:rsid w:val="003D6395"/>
    <w:rsid w:val="003E1973"/>
    <w:rsid w:val="003E44D9"/>
    <w:rsid w:val="0041085F"/>
    <w:rsid w:val="00410BFD"/>
    <w:rsid w:val="00413578"/>
    <w:rsid w:val="00434AA8"/>
    <w:rsid w:val="00445AFC"/>
    <w:rsid w:val="0046669A"/>
    <w:rsid w:val="00471474"/>
    <w:rsid w:val="00476E17"/>
    <w:rsid w:val="004843FB"/>
    <w:rsid w:val="004927A4"/>
    <w:rsid w:val="00494C53"/>
    <w:rsid w:val="00495056"/>
    <w:rsid w:val="0049744A"/>
    <w:rsid w:val="004A066E"/>
    <w:rsid w:val="004A3A5D"/>
    <w:rsid w:val="004B0138"/>
    <w:rsid w:val="004B146E"/>
    <w:rsid w:val="004B7C00"/>
    <w:rsid w:val="004C0E2D"/>
    <w:rsid w:val="004F1FC1"/>
    <w:rsid w:val="004F5AFB"/>
    <w:rsid w:val="0050619F"/>
    <w:rsid w:val="00507B8C"/>
    <w:rsid w:val="00523F19"/>
    <w:rsid w:val="0053154E"/>
    <w:rsid w:val="00535AF3"/>
    <w:rsid w:val="00546680"/>
    <w:rsid w:val="0055234A"/>
    <w:rsid w:val="00561595"/>
    <w:rsid w:val="00573113"/>
    <w:rsid w:val="005743A1"/>
    <w:rsid w:val="00585FB0"/>
    <w:rsid w:val="00590122"/>
    <w:rsid w:val="005A1201"/>
    <w:rsid w:val="005A1C08"/>
    <w:rsid w:val="005A71EC"/>
    <w:rsid w:val="005B41C6"/>
    <w:rsid w:val="005B643E"/>
    <w:rsid w:val="005E3541"/>
    <w:rsid w:val="005F0F59"/>
    <w:rsid w:val="0060454B"/>
    <w:rsid w:val="0064019B"/>
    <w:rsid w:val="00647723"/>
    <w:rsid w:val="0067706B"/>
    <w:rsid w:val="006A0FB8"/>
    <w:rsid w:val="006A3738"/>
    <w:rsid w:val="006B41EC"/>
    <w:rsid w:val="006D52AC"/>
    <w:rsid w:val="006E5976"/>
    <w:rsid w:val="00721292"/>
    <w:rsid w:val="00721903"/>
    <w:rsid w:val="00723D2E"/>
    <w:rsid w:val="007354B8"/>
    <w:rsid w:val="00744196"/>
    <w:rsid w:val="00751A7F"/>
    <w:rsid w:val="00753EC1"/>
    <w:rsid w:val="007624EF"/>
    <w:rsid w:val="00764B27"/>
    <w:rsid w:val="00782161"/>
    <w:rsid w:val="00796F16"/>
    <w:rsid w:val="007A2B14"/>
    <w:rsid w:val="007B6CF7"/>
    <w:rsid w:val="007C2DBA"/>
    <w:rsid w:val="007D6530"/>
    <w:rsid w:val="007D6B1E"/>
    <w:rsid w:val="007E6E6B"/>
    <w:rsid w:val="007F50A6"/>
    <w:rsid w:val="00816700"/>
    <w:rsid w:val="00831E09"/>
    <w:rsid w:val="00835F62"/>
    <w:rsid w:val="00843C36"/>
    <w:rsid w:val="00850EBD"/>
    <w:rsid w:val="008640B6"/>
    <w:rsid w:val="00871A44"/>
    <w:rsid w:val="008937D3"/>
    <w:rsid w:val="008A1F1E"/>
    <w:rsid w:val="008A382E"/>
    <w:rsid w:val="008D045A"/>
    <w:rsid w:val="00900934"/>
    <w:rsid w:val="0090201B"/>
    <w:rsid w:val="00911807"/>
    <w:rsid w:val="00922A5E"/>
    <w:rsid w:val="00926182"/>
    <w:rsid w:val="00933715"/>
    <w:rsid w:val="009355B7"/>
    <w:rsid w:val="0094635B"/>
    <w:rsid w:val="009514CD"/>
    <w:rsid w:val="00952F5F"/>
    <w:rsid w:val="009569E9"/>
    <w:rsid w:val="00981993"/>
    <w:rsid w:val="00996643"/>
    <w:rsid w:val="00996845"/>
    <w:rsid w:val="009A55F7"/>
    <w:rsid w:val="009B0CB7"/>
    <w:rsid w:val="009B0EAB"/>
    <w:rsid w:val="009B2666"/>
    <w:rsid w:val="009B3064"/>
    <w:rsid w:val="009C17F8"/>
    <w:rsid w:val="009D7872"/>
    <w:rsid w:val="009E43F9"/>
    <w:rsid w:val="00A022F5"/>
    <w:rsid w:val="00A14FD5"/>
    <w:rsid w:val="00A17EF7"/>
    <w:rsid w:val="00A203B0"/>
    <w:rsid w:val="00A3726A"/>
    <w:rsid w:val="00A42F14"/>
    <w:rsid w:val="00A4766D"/>
    <w:rsid w:val="00A5540D"/>
    <w:rsid w:val="00A57DB9"/>
    <w:rsid w:val="00A66AB6"/>
    <w:rsid w:val="00A92A56"/>
    <w:rsid w:val="00A96648"/>
    <w:rsid w:val="00AB36BA"/>
    <w:rsid w:val="00AD46B2"/>
    <w:rsid w:val="00AE3082"/>
    <w:rsid w:val="00AE3920"/>
    <w:rsid w:val="00AE3D4A"/>
    <w:rsid w:val="00B041D6"/>
    <w:rsid w:val="00B06105"/>
    <w:rsid w:val="00B3008E"/>
    <w:rsid w:val="00B361E3"/>
    <w:rsid w:val="00B3798E"/>
    <w:rsid w:val="00B43086"/>
    <w:rsid w:val="00B5397E"/>
    <w:rsid w:val="00B71F90"/>
    <w:rsid w:val="00B73C5C"/>
    <w:rsid w:val="00B87782"/>
    <w:rsid w:val="00BA2397"/>
    <w:rsid w:val="00BA2779"/>
    <w:rsid w:val="00BC551A"/>
    <w:rsid w:val="00BD4A2F"/>
    <w:rsid w:val="00BD606B"/>
    <w:rsid w:val="00BE4327"/>
    <w:rsid w:val="00C00D10"/>
    <w:rsid w:val="00C03DA7"/>
    <w:rsid w:val="00C14A8D"/>
    <w:rsid w:val="00C2168C"/>
    <w:rsid w:val="00C31B31"/>
    <w:rsid w:val="00C60FD1"/>
    <w:rsid w:val="00C61F85"/>
    <w:rsid w:val="00C638FB"/>
    <w:rsid w:val="00C76590"/>
    <w:rsid w:val="00C82F46"/>
    <w:rsid w:val="00C9624C"/>
    <w:rsid w:val="00C97925"/>
    <w:rsid w:val="00CA1848"/>
    <w:rsid w:val="00CC4838"/>
    <w:rsid w:val="00CE2288"/>
    <w:rsid w:val="00D075C5"/>
    <w:rsid w:val="00D32973"/>
    <w:rsid w:val="00D33C1F"/>
    <w:rsid w:val="00D418DA"/>
    <w:rsid w:val="00D55752"/>
    <w:rsid w:val="00D64B0D"/>
    <w:rsid w:val="00D65E4C"/>
    <w:rsid w:val="00D80155"/>
    <w:rsid w:val="00D85C79"/>
    <w:rsid w:val="00D93613"/>
    <w:rsid w:val="00D94745"/>
    <w:rsid w:val="00DC0C5B"/>
    <w:rsid w:val="00DC4DA4"/>
    <w:rsid w:val="00DD1C61"/>
    <w:rsid w:val="00DE66EC"/>
    <w:rsid w:val="00DF5562"/>
    <w:rsid w:val="00DF6F8F"/>
    <w:rsid w:val="00E01E42"/>
    <w:rsid w:val="00E020E4"/>
    <w:rsid w:val="00E2690B"/>
    <w:rsid w:val="00E53069"/>
    <w:rsid w:val="00E659F3"/>
    <w:rsid w:val="00E84182"/>
    <w:rsid w:val="00E8469F"/>
    <w:rsid w:val="00E86867"/>
    <w:rsid w:val="00E97257"/>
    <w:rsid w:val="00EA44B0"/>
    <w:rsid w:val="00EB0E40"/>
    <w:rsid w:val="00ED181B"/>
    <w:rsid w:val="00ED2C56"/>
    <w:rsid w:val="00EE38B2"/>
    <w:rsid w:val="00EE7F85"/>
    <w:rsid w:val="00F10B16"/>
    <w:rsid w:val="00F15BB1"/>
    <w:rsid w:val="00F30AEE"/>
    <w:rsid w:val="00F36A39"/>
    <w:rsid w:val="00F4207C"/>
    <w:rsid w:val="00F44453"/>
    <w:rsid w:val="00F4514E"/>
    <w:rsid w:val="00F572FA"/>
    <w:rsid w:val="00F6167A"/>
    <w:rsid w:val="00F72D73"/>
    <w:rsid w:val="00F7483E"/>
    <w:rsid w:val="00F77FAE"/>
    <w:rsid w:val="00FC5043"/>
    <w:rsid w:val="00FD4F64"/>
    <w:rsid w:val="00FE2BCB"/>
    <w:rsid w:val="09AB7CB1"/>
    <w:rsid w:val="0A615A58"/>
    <w:rsid w:val="0B8F76AF"/>
    <w:rsid w:val="12FB5133"/>
    <w:rsid w:val="144A28F2"/>
    <w:rsid w:val="1F2215D9"/>
    <w:rsid w:val="2246081C"/>
    <w:rsid w:val="22FA3FF5"/>
    <w:rsid w:val="2D441E56"/>
    <w:rsid w:val="2D805DF3"/>
    <w:rsid w:val="320C1DAF"/>
    <w:rsid w:val="3A7479F7"/>
    <w:rsid w:val="495B21CA"/>
    <w:rsid w:val="4CF32747"/>
    <w:rsid w:val="55D77BB0"/>
    <w:rsid w:val="628128D2"/>
    <w:rsid w:val="7BA4611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pBdr>
        <w:top w:val="single" w:color="FFFFFF" w:sz="6" w:space="6"/>
        <w:left w:val="single" w:color="FFFFFF" w:sz="6" w:space="15"/>
        <w:bottom w:val="single" w:color="FFFFFF" w:sz="6" w:space="6"/>
        <w:right w:val="single" w:color="FFFFFF" w:sz="6" w:space="0"/>
      </w:pBdr>
      <w:shd w:val="clear" w:color="auto" w:fill="8988A8"/>
      <w:jc w:val="left"/>
      <w:outlineLvl w:val="2"/>
    </w:pPr>
    <w:rPr>
      <w:rFonts w:hint="eastAsia" w:ascii="宋体" w:hAnsi="宋体" w:eastAsia="宋体" w:cs="Times New Roman"/>
      <w:b/>
      <w:color w:val="FFFFFF"/>
      <w:kern w:val="0"/>
      <w:sz w:val="27"/>
      <w:szCs w:val="27"/>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2"/>
    <w:unhideWhenUsed/>
    <w:qFormat/>
    <w:uiPriority w:val="99"/>
    <w:rPr>
      <w:b/>
      <w:bCs/>
    </w:rPr>
  </w:style>
  <w:style w:type="paragraph" w:styleId="4">
    <w:name w:val="annotation text"/>
    <w:basedOn w:val="1"/>
    <w:link w:val="21"/>
    <w:unhideWhenUsed/>
    <w:qFormat/>
    <w:uiPriority w:val="99"/>
    <w:pPr>
      <w:jc w:val="left"/>
    </w:pPr>
  </w:style>
  <w:style w:type="paragraph" w:styleId="5">
    <w:name w:val="Body Text Indent"/>
    <w:basedOn w:val="1"/>
    <w:unhideWhenUsed/>
    <w:qFormat/>
    <w:uiPriority w:val="0"/>
    <w:pPr>
      <w:spacing w:after="120"/>
      <w:ind w:left="420" w:leftChars="200"/>
    </w:pPr>
  </w:style>
  <w:style w:type="paragraph" w:styleId="6">
    <w:name w:val="Plain Text"/>
    <w:basedOn w:val="1"/>
    <w:link w:val="20"/>
    <w:qFormat/>
    <w:uiPriority w:val="0"/>
    <w:pPr>
      <w:spacing w:line="360" w:lineRule="auto"/>
      <w:ind w:firstLine="480" w:firstLineChars="200"/>
    </w:pPr>
    <w:rPr>
      <w:rFonts w:ascii="仿宋_GB2312" w:hAnsi="Times New Roman" w:eastAsia="宋体" w:cs="Times New Roman"/>
      <w:sz w:val="24"/>
      <w:szCs w:val="24"/>
    </w:rPr>
  </w:style>
  <w:style w:type="paragraph" w:styleId="7">
    <w:name w:val="Balloon Text"/>
    <w:basedOn w:val="1"/>
    <w:link w:val="23"/>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FollowedHyperlink"/>
    <w:basedOn w:val="10"/>
    <w:unhideWhenUsed/>
    <w:qFormat/>
    <w:uiPriority w:val="99"/>
    <w:rPr>
      <w:color w:val="800080" w:themeColor="followedHyperlink"/>
      <w:u w:val="single"/>
      <w14:textFill>
        <w14:solidFill>
          <w14:schemeClr w14:val="folHlink"/>
        </w14:solidFill>
      </w14:textFill>
    </w:rPr>
  </w:style>
  <w:style w:type="character" w:styleId="12">
    <w:name w:val="Emphasis"/>
    <w:basedOn w:val="10"/>
    <w:qFormat/>
    <w:uiPriority w:val="20"/>
    <w:rPr>
      <w:i/>
      <w:iCs/>
    </w:rPr>
  </w:style>
  <w:style w:type="character" w:styleId="13">
    <w:name w:val="Hyperlink"/>
    <w:basedOn w:val="10"/>
    <w:unhideWhenUsed/>
    <w:qFormat/>
    <w:uiPriority w:val="99"/>
    <w:rPr>
      <w:color w:val="0000FF" w:themeColor="hyperlink"/>
      <w:u w:val="single"/>
      <w14:textFill>
        <w14:solidFill>
          <w14:schemeClr w14:val="hlink"/>
        </w14:solidFill>
      </w14:textFill>
    </w:rPr>
  </w:style>
  <w:style w:type="character" w:styleId="14">
    <w:name w:val="annotation reference"/>
    <w:basedOn w:val="10"/>
    <w:unhideWhenUsed/>
    <w:qFormat/>
    <w:uiPriority w:val="99"/>
    <w:rPr>
      <w:sz w:val="21"/>
      <w:szCs w:val="21"/>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眉 字符"/>
    <w:basedOn w:val="10"/>
    <w:link w:val="9"/>
    <w:qFormat/>
    <w:uiPriority w:val="99"/>
    <w:rPr>
      <w:sz w:val="18"/>
      <w:szCs w:val="18"/>
    </w:rPr>
  </w:style>
  <w:style w:type="character" w:customStyle="1" w:styleId="18">
    <w:name w:val="页脚 字符"/>
    <w:basedOn w:val="10"/>
    <w:link w:val="8"/>
    <w:qFormat/>
    <w:uiPriority w:val="99"/>
    <w:rPr>
      <w:sz w:val="18"/>
      <w:szCs w:val="18"/>
    </w:rPr>
  </w:style>
  <w:style w:type="paragraph" w:customStyle="1" w:styleId="19">
    <w:name w:val="List Paragraph"/>
    <w:basedOn w:val="1"/>
    <w:qFormat/>
    <w:uiPriority w:val="34"/>
    <w:pPr>
      <w:ind w:firstLine="420" w:firstLineChars="200"/>
    </w:pPr>
    <w:rPr>
      <w:rFonts w:ascii="Times New Roman" w:hAnsi="Times New Roman" w:eastAsia="宋体" w:cs="Times New Roman"/>
      <w:szCs w:val="24"/>
    </w:rPr>
  </w:style>
  <w:style w:type="character" w:customStyle="1" w:styleId="20">
    <w:name w:val="纯文本 字符"/>
    <w:basedOn w:val="10"/>
    <w:link w:val="6"/>
    <w:qFormat/>
    <w:uiPriority w:val="0"/>
    <w:rPr>
      <w:rFonts w:ascii="仿宋_GB2312" w:hAnsi="Times New Roman" w:eastAsia="宋体" w:cs="Times New Roman"/>
      <w:sz w:val="24"/>
      <w:szCs w:val="24"/>
    </w:rPr>
  </w:style>
  <w:style w:type="character" w:customStyle="1" w:styleId="21">
    <w:name w:val="批注文字 字符"/>
    <w:basedOn w:val="10"/>
    <w:link w:val="4"/>
    <w:semiHidden/>
    <w:qFormat/>
    <w:uiPriority w:val="99"/>
  </w:style>
  <w:style w:type="character" w:customStyle="1" w:styleId="22">
    <w:name w:val="批注主题 字符"/>
    <w:basedOn w:val="21"/>
    <w:link w:val="3"/>
    <w:semiHidden/>
    <w:qFormat/>
    <w:uiPriority w:val="99"/>
    <w:rPr>
      <w:b/>
      <w:bCs/>
    </w:rPr>
  </w:style>
  <w:style w:type="character" w:customStyle="1" w:styleId="23">
    <w:name w:val="批注框文本 字符"/>
    <w:basedOn w:val="10"/>
    <w:link w:val="7"/>
    <w:semiHidden/>
    <w:qFormat/>
    <w:uiPriority w:val="99"/>
    <w:rPr>
      <w:sz w:val="18"/>
      <w:szCs w:val="18"/>
    </w:rPr>
  </w:style>
  <w:style w:type="paragraph" w:customStyle="1" w:styleId="24">
    <w:name w:val="_Style 8"/>
    <w:basedOn w:val="1"/>
    <w:next w:val="1"/>
    <w:qFormat/>
    <w:uiPriority w:val="0"/>
    <w:pPr>
      <w:spacing w:line="360" w:lineRule="auto"/>
      <w:ind w:firstLine="480" w:firstLineChars="200"/>
    </w:pPr>
    <w:rPr>
      <w:rFonts w:ascii="仿宋_GB2312"/>
      <w:sz w:val="24"/>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_Style 25"/>
    <w:basedOn w:val="1"/>
    <w:next w:val="1"/>
    <w:qFormat/>
    <w:uiPriority w:val="0"/>
    <w:pPr>
      <w:pBdr>
        <w:bottom w:val="single" w:color="auto" w:sz="6" w:space="1"/>
      </w:pBdr>
      <w:jc w:val="center"/>
    </w:pPr>
    <w:rPr>
      <w:rFonts w:ascii="Arial" w:eastAsia="宋体"/>
      <w:vanish/>
      <w:sz w:val="16"/>
    </w:rPr>
  </w:style>
  <w:style w:type="paragraph" w:customStyle="1" w:styleId="27">
    <w:name w:val="_Style 26"/>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中国石油大学</Company>
  <Pages>12</Pages>
  <Words>953</Words>
  <Characters>5433</Characters>
  <Lines>45</Lines>
  <Paragraphs>12</Paragraphs>
  <ScaleCrop>false</ScaleCrop>
  <LinksUpToDate>false</LinksUpToDate>
  <CharactersWithSpaces>6374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2014-03-04T01:52:00Z</dcterms:created>
  <dc:creator>王彩红</dc:creator>
  <cp:lastModifiedBy>雷 甲</cp:lastModifiedBy>
  <cp:lastPrinted>2020-05-22T03:03:08Z</cp:lastPrinted>
  <dcterms:modified xsi:type="dcterms:W3CDTF">2020-05-22T03:03:12Z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