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36"/>
          <w:szCs w:val="36"/>
        </w:rPr>
      </w:pPr>
      <w:r>
        <w:rPr>
          <w:rFonts w:hint="eastAsia" w:ascii="仿宋" w:hAnsi="仿宋" w:eastAsia="仿宋" w:cs="仿宋"/>
          <w:b/>
          <w:bCs/>
          <w:sz w:val="36"/>
          <w:szCs w:val="36"/>
        </w:rPr>
        <w:t>国家高速公路网（G6911）安来线</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36"/>
          <w:szCs w:val="36"/>
        </w:rPr>
      </w:pPr>
      <w:r>
        <w:rPr>
          <w:rFonts w:hint="eastAsia" w:ascii="仿宋" w:hAnsi="仿宋" w:eastAsia="仿宋" w:cs="仿宋"/>
          <w:b/>
          <w:bCs/>
          <w:sz w:val="36"/>
          <w:szCs w:val="36"/>
        </w:rPr>
        <w:t>平利至镇坪（陕渝界）高速公路机电工程交工验收</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宋体" w:cs="Times New Roman"/>
          <w:b/>
          <w:bCs/>
          <w:sz w:val="30"/>
          <w:szCs w:val="30"/>
        </w:rPr>
      </w:pPr>
      <w:r>
        <w:rPr>
          <w:rFonts w:hint="eastAsia" w:ascii="仿宋" w:hAnsi="仿宋" w:eastAsia="仿宋" w:cs="仿宋"/>
          <w:b/>
          <w:bCs/>
          <w:sz w:val="36"/>
          <w:szCs w:val="36"/>
        </w:rPr>
        <w:t>检测服务招标</w:t>
      </w:r>
      <w:r>
        <w:rPr>
          <w:rFonts w:hint="eastAsia" w:ascii="仿宋" w:hAnsi="仿宋" w:eastAsia="仿宋" w:cs="仿宋"/>
          <w:b/>
          <w:bCs/>
          <w:sz w:val="36"/>
          <w:szCs w:val="36"/>
        </w:rPr>
        <w:t>文件关键内容公开</w:t>
      </w:r>
    </w:p>
    <w:p>
      <w:pPr>
        <w:spacing w:line="360" w:lineRule="auto"/>
        <w:jc w:val="center"/>
        <w:rPr>
          <w:rFonts w:ascii="Times New Roman" w:hAnsi="Times New Roman" w:eastAsia="宋体" w:cs="Times New Roman"/>
          <w:b/>
          <w:bCs/>
          <w:sz w:val="24"/>
          <w:szCs w:val="32"/>
        </w:rPr>
      </w:pPr>
    </w:p>
    <w:p>
      <w:pPr>
        <w:bidi w:val="0"/>
      </w:pPr>
    </w:p>
    <w:p>
      <w:pPr>
        <w:spacing w:line="360" w:lineRule="auto"/>
        <w:ind w:firstLine="482" w:firstLineChars="200"/>
        <w:rPr>
          <w:rFonts w:hint="default" w:ascii="Times New Roman" w:hAnsi="Times New Roman" w:eastAsia="仿宋" w:cs="Times New Roman"/>
          <w:b/>
          <w:color w:val="000000"/>
          <w:sz w:val="24"/>
          <w:szCs w:val="21"/>
        </w:rPr>
      </w:pPr>
      <w:r>
        <w:rPr>
          <w:rFonts w:hint="default" w:ascii="Times New Roman" w:hAnsi="Times New Roman" w:eastAsia="仿宋" w:cs="Times New Roman"/>
          <w:b/>
          <w:color w:val="000000"/>
          <w:sz w:val="24"/>
          <w:szCs w:val="21"/>
        </w:rPr>
        <w:t>一、项目概况</w:t>
      </w:r>
    </w:p>
    <w:p>
      <w:pPr>
        <w:spacing w:line="360" w:lineRule="auto"/>
        <w:ind w:firstLine="480" w:firstLineChars="200"/>
        <w:rPr>
          <w:rFonts w:hint="default" w:ascii="Times New Roman" w:hAnsi="Times New Roman" w:eastAsia="仿宋" w:cs="Times New Roman"/>
          <w:color w:val="000000"/>
          <w:sz w:val="24"/>
          <w:szCs w:val="21"/>
        </w:rPr>
      </w:pPr>
      <w:bookmarkStart w:id="0" w:name="_Hlk521678813"/>
      <w:r>
        <w:rPr>
          <w:rFonts w:hint="default" w:ascii="Times New Roman" w:hAnsi="Times New Roman" w:eastAsia="仿宋" w:cs="Times New Roman"/>
          <w:color w:val="000000"/>
          <w:sz w:val="24"/>
          <w:szCs w:val="21"/>
        </w:rPr>
        <w:t>平利至镇坪高速公路是安康至来凤高速公路的重要组成部分，路线起于安康市平利县，向南经镇坪至陕渝两省交界，与重庆市规划的陕渝界至巫溪高速公路相连，路线全长81.445公里。</w:t>
      </w:r>
      <w:bookmarkEnd w:id="0"/>
      <w:r>
        <w:rPr>
          <w:rFonts w:hint="default" w:ascii="Times New Roman" w:hAnsi="Times New Roman" w:eastAsia="仿宋" w:cs="Times New Roman"/>
          <w:color w:val="000000"/>
          <w:sz w:val="24"/>
          <w:szCs w:val="21"/>
        </w:rPr>
        <w:t>采用双向四车道高速公路技术标准，设计速度80公里/小时，路基宽度25.5米。</w:t>
      </w:r>
    </w:p>
    <w:p>
      <w:pPr>
        <w:spacing w:line="360" w:lineRule="auto"/>
        <w:ind w:firstLine="482" w:firstLineChars="200"/>
        <w:rPr>
          <w:rFonts w:hint="default" w:ascii="Times New Roman" w:hAnsi="Times New Roman" w:eastAsia="仿宋" w:cs="Times New Roman"/>
          <w:b/>
          <w:color w:val="000000"/>
          <w:sz w:val="24"/>
          <w:szCs w:val="21"/>
        </w:rPr>
      </w:pPr>
      <w:r>
        <w:rPr>
          <w:rFonts w:hint="default" w:ascii="Times New Roman" w:hAnsi="Times New Roman" w:eastAsia="仿宋" w:cs="Times New Roman"/>
          <w:b/>
          <w:color w:val="000000"/>
          <w:sz w:val="24"/>
          <w:szCs w:val="21"/>
        </w:rPr>
        <w:t>二、资格审查条件</w:t>
      </w:r>
    </w:p>
    <w:p>
      <w:pPr>
        <w:spacing w:line="240" w:lineRule="auto"/>
        <w:rPr>
          <w:rFonts w:hint="default" w:ascii="Times New Roman" w:hAnsi="Times New Roman" w:eastAsia="仿宋" w:cs="Times New Roman"/>
          <w:sz w:val="24"/>
        </w:rPr>
      </w:pPr>
      <w:r>
        <w:rPr>
          <w:rFonts w:hint="default" w:ascii="Times New Roman" w:hAnsi="Times New Roman" w:eastAsia="仿宋" w:cs="Times New Roman"/>
          <w:sz w:val="24"/>
        </w:rPr>
        <w:t>（1）资质要求</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5"/>
        <w:gridCol w:w="6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2505" w:type="dxa"/>
            <w:noWrap w:val="0"/>
            <w:vAlign w:val="center"/>
          </w:tcPr>
          <w:p>
            <w:pPr>
              <w:tabs>
                <w:tab w:val="left" w:pos="1778"/>
              </w:tabs>
              <w:spacing w:line="240" w:lineRule="exact"/>
              <w:jc w:val="center"/>
              <w:rPr>
                <w:rFonts w:hint="default" w:ascii="Times New Roman" w:hAnsi="Times New Roman" w:eastAsia="仿宋" w:cs="Times New Roman"/>
                <w:sz w:val="18"/>
                <w:szCs w:val="18"/>
              </w:rPr>
            </w:pPr>
            <w:r>
              <w:rPr>
                <w:rFonts w:hint="default" w:ascii="Times New Roman" w:hAnsi="Times New Roman" w:eastAsia="仿宋" w:cs="Times New Roman"/>
                <w:sz w:val="18"/>
                <w:szCs w:val="18"/>
              </w:rPr>
              <w:t>标段</w:t>
            </w:r>
          </w:p>
        </w:tc>
        <w:tc>
          <w:tcPr>
            <w:tcW w:w="6725" w:type="dxa"/>
            <w:noWrap w:val="0"/>
            <w:vAlign w:val="center"/>
          </w:tcPr>
          <w:p>
            <w:pPr>
              <w:tabs>
                <w:tab w:val="left" w:pos="1778"/>
              </w:tabs>
              <w:spacing w:line="240" w:lineRule="exact"/>
              <w:jc w:val="center"/>
              <w:rPr>
                <w:rFonts w:hint="default" w:ascii="Times New Roman" w:hAnsi="Times New Roman" w:eastAsia="仿宋" w:cs="Times New Roman"/>
                <w:sz w:val="18"/>
                <w:szCs w:val="18"/>
              </w:rPr>
            </w:pPr>
            <w:r>
              <w:rPr>
                <w:rFonts w:hint="default" w:ascii="Times New Roman" w:hAnsi="Times New Roman" w:eastAsia="仿宋" w:cs="Times New Roman"/>
                <w:sz w:val="18"/>
                <w:szCs w:val="18"/>
              </w:rPr>
              <w:t>资  质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2505" w:type="dxa"/>
            <w:noWrap w:val="0"/>
            <w:vAlign w:val="center"/>
          </w:tcPr>
          <w:p>
            <w:pPr>
              <w:tabs>
                <w:tab w:val="left" w:pos="1778"/>
              </w:tabs>
              <w:jc w:val="center"/>
              <w:rPr>
                <w:rFonts w:hint="default" w:ascii="Times New Roman" w:hAnsi="Times New Roman" w:eastAsia="仿宋" w:cs="Times New Roman"/>
                <w:sz w:val="18"/>
                <w:szCs w:val="18"/>
              </w:rPr>
            </w:pPr>
            <w:r>
              <w:rPr>
                <w:rFonts w:hint="default" w:ascii="Times New Roman" w:hAnsi="Times New Roman" w:eastAsia="仿宋" w:cs="Times New Roman"/>
                <w:sz w:val="18"/>
                <w:szCs w:val="18"/>
              </w:rPr>
              <w:t>JDJC</w:t>
            </w:r>
          </w:p>
        </w:tc>
        <w:tc>
          <w:tcPr>
            <w:tcW w:w="6725" w:type="dxa"/>
            <w:noWrap w:val="0"/>
            <w:vAlign w:val="center"/>
          </w:tcPr>
          <w:p>
            <w:pPr>
              <w:jc w:val="left"/>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具有独立法人资格；具有交通运输部</w:t>
            </w:r>
            <w:r>
              <w:rPr>
                <w:rFonts w:hint="default" w:ascii="Times New Roman" w:hAnsi="Times New Roman" w:eastAsia="仿宋" w:cs="Times New Roman"/>
                <w:sz w:val="18"/>
                <w:szCs w:val="18"/>
                <w:lang w:val="en-US" w:eastAsia="zh-CN"/>
              </w:rPr>
              <w:t>颁</w:t>
            </w:r>
            <w:r>
              <w:rPr>
                <w:rFonts w:hint="default" w:ascii="Times New Roman" w:hAnsi="Times New Roman" w:eastAsia="仿宋" w:cs="Times New Roman"/>
                <w:sz w:val="18"/>
                <w:szCs w:val="18"/>
              </w:rPr>
              <w:t>发有效的公路工程试验检测</w:t>
            </w:r>
            <w:r>
              <w:rPr>
                <w:rFonts w:hint="default" w:ascii="Times New Roman" w:hAnsi="Times New Roman" w:eastAsia="仿宋" w:cs="Times New Roman"/>
                <w:sz w:val="18"/>
                <w:szCs w:val="18"/>
                <w:lang w:val="en-US" w:eastAsia="zh-CN"/>
              </w:rPr>
              <w:t>综合甲级及</w:t>
            </w:r>
            <w:r>
              <w:rPr>
                <w:rFonts w:hint="default" w:ascii="Times New Roman" w:hAnsi="Times New Roman" w:eastAsia="仿宋" w:cs="Times New Roman"/>
                <w:sz w:val="18"/>
                <w:szCs w:val="18"/>
              </w:rPr>
              <w:t>交通工程专项资质，省级及以上质量技术监督机构颁发的计量认证证书。</w:t>
            </w:r>
          </w:p>
        </w:tc>
      </w:tr>
    </w:tbl>
    <w:p>
      <w:pPr>
        <w:spacing w:line="240" w:lineRule="auto"/>
        <w:rPr>
          <w:rFonts w:hint="default" w:ascii="Times New Roman" w:hAnsi="Times New Roman" w:eastAsia="仿宋" w:cs="Times New Roman"/>
          <w:b/>
          <w:bCs/>
          <w:sz w:val="18"/>
          <w:szCs w:val="18"/>
          <w:shd w:val="clear" w:color="auto" w:fill="FFFFFF"/>
        </w:rPr>
      </w:pPr>
      <w:r>
        <w:rPr>
          <w:rFonts w:hint="default" w:ascii="Times New Roman" w:hAnsi="Times New Roman" w:eastAsia="仿宋" w:cs="Times New Roman"/>
          <w:b/>
          <w:bCs/>
          <w:sz w:val="18"/>
          <w:szCs w:val="18"/>
          <w:shd w:val="clear" w:color="auto" w:fill="FFFFFF"/>
        </w:rPr>
        <w:t>说明：对于投标人所填报的资质，招标人将按交通运输部“公路水运工程试验检测管理信息系统”</w:t>
      </w:r>
      <w:r>
        <w:rPr>
          <w:rFonts w:hint="default" w:ascii="Times New Roman" w:hAnsi="Times New Roman" w:eastAsia="仿宋" w:cs="Times New Roman"/>
          <w:b/>
          <w:bCs/>
          <w:sz w:val="18"/>
          <w:szCs w:val="18"/>
          <w:shd w:val="clear" w:color="auto" w:fill="FFFFFF"/>
          <w:lang w:eastAsia="zh-CN"/>
        </w:rPr>
        <w:t>（http://www.jtsyjc.net/）</w:t>
      </w:r>
      <w:r>
        <w:rPr>
          <w:rFonts w:hint="default" w:ascii="Times New Roman" w:hAnsi="Times New Roman" w:eastAsia="仿宋" w:cs="Times New Roman"/>
          <w:b/>
          <w:bCs/>
          <w:sz w:val="18"/>
          <w:szCs w:val="18"/>
          <w:shd w:val="clear" w:color="auto" w:fill="FFFFFF"/>
        </w:rPr>
        <w:t>公布最新的从业单位资质名录进行核查，投标人应提供相应页面截图以供核查，投标人未列入该名录或与名录中名称不符的，评审时不予认可。</w:t>
      </w:r>
    </w:p>
    <w:p>
      <w:pPr>
        <w:spacing w:line="240" w:lineRule="auto"/>
        <w:rPr>
          <w:rFonts w:hint="default" w:ascii="Times New Roman" w:hAnsi="Times New Roman" w:eastAsia="仿宋" w:cs="Times New Roman"/>
          <w:sz w:val="24"/>
        </w:rPr>
      </w:pPr>
      <w:r>
        <w:rPr>
          <w:rFonts w:hint="default" w:ascii="Times New Roman" w:hAnsi="Times New Roman" w:eastAsia="仿宋" w:cs="Times New Roman"/>
          <w:sz w:val="24"/>
        </w:rPr>
        <w:t>（</w:t>
      </w:r>
      <w:r>
        <w:rPr>
          <w:rFonts w:hint="default" w:ascii="Times New Roman" w:hAnsi="Times New Roman" w:eastAsia="仿宋" w:cs="Times New Roman"/>
          <w:sz w:val="24"/>
          <w:lang w:val="en-US" w:eastAsia="zh-CN"/>
        </w:rPr>
        <w:t>2</w:t>
      </w:r>
      <w:r>
        <w:rPr>
          <w:rFonts w:hint="default" w:ascii="Times New Roman" w:hAnsi="Times New Roman" w:eastAsia="仿宋" w:cs="Times New Roman"/>
          <w:sz w:val="24"/>
        </w:rPr>
        <w:t>）业绩要求</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5"/>
        <w:gridCol w:w="6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2505" w:type="dxa"/>
            <w:noWrap w:val="0"/>
            <w:vAlign w:val="center"/>
          </w:tcPr>
          <w:p>
            <w:pPr>
              <w:spacing w:line="240" w:lineRule="exact"/>
              <w:jc w:val="center"/>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rPr>
              <w:t>标段</w:t>
            </w:r>
          </w:p>
        </w:tc>
        <w:tc>
          <w:tcPr>
            <w:tcW w:w="6725" w:type="dxa"/>
            <w:noWrap w:val="0"/>
            <w:vAlign w:val="center"/>
          </w:tcPr>
          <w:p>
            <w:pPr>
              <w:spacing w:line="240" w:lineRule="exact"/>
              <w:jc w:val="center"/>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rPr>
              <w:t>业  绩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2505" w:type="dxa"/>
            <w:noWrap w:val="0"/>
            <w:vAlign w:val="center"/>
          </w:tcPr>
          <w:p>
            <w:pPr>
              <w:tabs>
                <w:tab w:val="left" w:pos="1778"/>
              </w:tabs>
              <w:jc w:val="center"/>
              <w:rPr>
                <w:rFonts w:hint="default" w:ascii="Times New Roman" w:hAnsi="Times New Roman" w:eastAsia="仿宋" w:cs="Times New Roman"/>
                <w:kern w:val="0"/>
                <w:sz w:val="18"/>
                <w:szCs w:val="18"/>
              </w:rPr>
            </w:pPr>
            <w:r>
              <w:rPr>
                <w:rFonts w:hint="default" w:ascii="Times New Roman" w:hAnsi="Times New Roman" w:eastAsia="仿宋" w:cs="Times New Roman"/>
                <w:sz w:val="18"/>
                <w:szCs w:val="18"/>
              </w:rPr>
              <w:t>JDJC</w:t>
            </w:r>
          </w:p>
        </w:tc>
        <w:tc>
          <w:tcPr>
            <w:tcW w:w="6725" w:type="dxa"/>
            <w:noWrap w:val="0"/>
            <w:vAlign w:val="center"/>
          </w:tcPr>
          <w:p>
            <w:pPr>
              <w:jc w:val="left"/>
              <w:rPr>
                <w:rFonts w:hint="default" w:ascii="Times New Roman" w:hAnsi="Times New Roman" w:eastAsia="仿宋" w:cs="Times New Roman"/>
                <w:kern w:val="0"/>
                <w:sz w:val="18"/>
                <w:szCs w:val="18"/>
              </w:rPr>
            </w:pPr>
            <w:r>
              <w:rPr>
                <w:rFonts w:hint="default" w:ascii="Times New Roman" w:hAnsi="Times New Roman" w:eastAsia="仿宋" w:cs="Times New Roman"/>
                <w:sz w:val="18"/>
                <w:szCs w:val="18"/>
              </w:rPr>
              <w:t>2014年至今</w:t>
            </w:r>
            <w:r>
              <w:rPr>
                <w:rFonts w:hint="default" w:ascii="Times New Roman" w:hAnsi="Times New Roman" w:eastAsia="仿宋" w:cs="Times New Roman"/>
                <w:sz w:val="18"/>
                <w:szCs w:val="18"/>
                <w:lang w:eastAsia="zh-CN"/>
              </w:rPr>
              <w:t>，</w:t>
            </w:r>
            <w:r>
              <w:rPr>
                <w:rFonts w:hint="default" w:ascii="Times New Roman" w:hAnsi="Times New Roman" w:eastAsia="仿宋" w:cs="Times New Roman"/>
                <w:sz w:val="18"/>
                <w:szCs w:val="18"/>
              </w:rPr>
              <w:t>独立完成过1个或以上新建（或改扩建）高速公路项目机电工程的交工</w:t>
            </w:r>
            <w:r>
              <w:rPr>
                <w:rFonts w:hint="default" w:ascii="Times New Roman" w:hAnsi="Times New Roman" w:eastAsia="仿宋" w:cs="Times New Roman"/>
                <w:sz w:val="18"/>
                <w:szCs w:val="18"/>
                <w:lang w:val="en-US" w:eastAsia="zh-CN"/>
              </w:rPr>
              <w:t>或竣工</w:t>
            </w:r>
            <w:r>
              <w:rPr>
                <w:rFonts w:hint="default" w:ascii="Times New Roman" w:hAnsi="Times New Roman" w:eastAsia="仿宋" w:cs="Times New Roman"/>
                <w:sz w:val="18"/>
                <w:szCs w:val="18"/>
              </w:rPr>
              <w:t>验收质量检测工作（检测工作内容需涵盖</w:t>
            </w:r>
            <w:r>
              <w:rPr>
                <w:rFonts w:hint="default" w:ascii="Times New Roman" w:hAnsi="Times New Roman" w:eastAsia="仿宋" w:cs="Times New Roman"/>
                <w:sz w:val="18"/>
                <w:szCs w:val="18"/>
                <w:lang w:val="en-US" w:eastAsia="zh-CN"/>
              </w:rPr>
              <w:t>道路</w:t>
            </w:r>
            <w:r>
              <w:rPr>
                <w:rFonts w:hint="default" w:ascii="Times New Roman" w:hAnsi="Times New Roman" w:eastAsia="仿宋" w:cs="Times New Roman"/>
                <w:sz w:val="18"/>
                <w:szCs w:val="18"/>
              </w:rPr>
              <w:t>机电</w:t>
            </w:r>
            <w:r>
              <w:rPr>
                <w:rFonts w:hint="default" w:ascii="Times New Roman" w:hAnsi="Times New Roman" w:eastAsia="仿宋" w:cs="Times New Roman"/>
                <w:sz w:val="18"/>
                <w:szCs w:val="18"/>
                <w:lang w:val="en-US" w:eastAsia="zh-CN"/>
              </w:rPr>
              <w:t>三大系统、隧道机电系统</w:t>
            </w:r>
            <w:r>
              <w:rPr>
                <w:rFonts w:hint="default" w:ascii="Times New Roman" w:hAnsi="Times New Roman" w:eastAsia="仿宋" w:cs="Times New Roman"/>
                <w:sz w:val="18"/>
                <w:szCs w:val="18"/>
              </w:rPr>
              <w:t>等）。</w:t>
            </w:r>
          </w:p>
        </w:tc>
      </w:tr>
    </w:tbl>
    <w:p>
      <w:pPr>
        <w:tabs>
          <w:tab w:val="left" w:pos="1778"/>
        </w:tabs>
        <w:rPr>
          <w:rFonts w:hint="default" w:ascii="Times New Roman" w:hAnsi="Times New Roman" w:eastAsia="仿宋" w:cs="Times New Roman"/>
          <w:b/>
          <w:bCs/>
          <w:sz w:val="18"/>
          <w:szCs w:val="18"/>
          <w:highlight w:val="none"/>
          <w:shd w:val="clear" w:color="auto" w:fill="FFFFFF"/>
        </w:rPr>
      </w:pPr>
      <w:r>
        <w:rPr>
          <w:rFonts w:hint="default" w:ascii="Times New Roman" w:hAnsi="Times New Roman" w:eastAsia="仿宋" w:cs="Times New Roman"/>
          <w:b/>
          <w:bCs/>
          <w:sz w:val="18"/>
          <w:szCs w:val="18"/>
          <w:highlight w:val="none"/>
          <w:shd w:val="clear" w:color="auto" w:fill="FFFFFF"/>
        </w:rPr>
        <w:t>说明：投标人应提供所填报业绩的中标通知书（如有）、合同协议书</w:t>
      </w:r>
      <w:r>
        <w:rPr>
          <w:rFonts w:hint="default" w:ascii="Times New Roman" w:hAnsi="Times New Roman" w:eastAsia="仿宋" w:cs="Times New Roman"/>
          <w:b/>
          <w:bCs/>
          <w:sz w:val="18"/>
          <w:szCs w:val="18"/>
          <w:highlight w:val="none"/>
          <w:shd w:val="clear" w:color="auto" w:fill="FFFFFF"/>
          <w:lang w:val="en-US" w:eastAsia="zh-CN"/>
        </w:rPr>
        <w:t>及</w:t>
      </w:r>
      <w:r>
        <w:rPr>
          <w:rFonts w:hint="default" w:ascii="Times New Roman" w:hAnsi="Times New Roman" w:eastAsia="仿宋" w:cs="Times New Roman"/>
          <w:b/>
          <w:bCs/>
          <w:sz w:val="18"/>
          <w:szCs w:val="18"/>
          <w:highlight w:val="none"/>
          <w:shd w:val="clear" w:color="auto" w:fill="FFFFFF"/>
        </w:rPr>
        <w:t>发包人</w:t>
      </w:r>
      <w:r>
        <w:rPr>
          <w:rFonts w:hint="default" w:ascii="Times New Roman" w:hAnsi="Times New Roman" w:eastAsia="仿宋" w:cs="Times New Roman"/>
          <w:b/>
          <w:bCs/>
          <w:sz w:val="18"/>
          <w:szCs w:val="18"/>
          <w:highlight w:val="none"/>
          <w:shd w:val="clear" w:color="auto" w:fill="FFFFFF"/>
          <w:lang w:eastAsia="zh-CN"/>
        </w:rPr>
        <w:t>（</w:t>
      </w:r>
      <w:r>
        <w:rPr>
          <w:rFonts w:hint="default" w:ascii="Times New Roman" w:hAnsi="Times New Roman" w:eastAsia="仿宋" w:cs="Times New Roman"/>
          <w:b/>
          <w:bCs/>
          <w:sz w:val="18"/>
          <w:szCs w:val="18"/>
          <w:highlight w:val="none"/>
          <w:shd w:val="clear" w:color="auto" w:fill="FFFFFF"/>
        </w:rPr>
        <w:t>或委托人</w:t>
      </w:r>
      <w:r>
        <w:rPr>
          <w:rFonts w:hint="default" w:ascii="Times New Roman" w:hAnsi="Times New Roman" w:eastAsia="仿宋" w:cs="Times New Roman"/>
          <w:b/>
          <w:bCs/>
          <w:sz w:val="18"/>
          <w:szCs w:val="18"/>
          <w:highlight w:val="none"/>
          <w:shd w:val="clear" w:color="auto" w:fill="FFFFFF"/>
          <w:lang w:eastAsia="zh-CN"/>
        </w:rPr>
        <w:t>）</w:t>
      </w:r>
      <w:r>
        <w:rPr>
          <w:rFonts w:hint="default" w:ascii="Times New Roman" w:hAnsi="Times New Roman" w:eastAsia="仿宋" w:cs="Times New Roman"/>
          <w:b/>
          <w:bCs/>
          <w:sz w:val="18"/>
          <w:szCs w:val="18"/>
          <w:highlight w:val="none"/>
          <w:shd w:val="clear" w:color="auto" w:fill="FFFFFF"/>
        </w:rPr>
        <w:t>出具的证明文件等资料的复印件，否则评审时不予认可。</w:t>
      </w:r>
    </w:p>
    <w:p>
      <w:pPr>
        <w:spacing w:line="240" w:lineRule="auto"/>
        <w:rPr>
          <w:rFonts w:hint="default" w:ascii="Times New Roman" w:hAnsi="Times New Roman" w:eastAsia="仿宋" w:cs="Times New Roman"/>
          <w:sz w:val="24"/>
        </w:rPr>
      </w:pPr>
      <w:r>
        <w:rPr>
          <w:rFonts w:hint="default" w:ascii="Times New Roman" w:hAnsi="Times New Roman" w:eastAsia="仿宋" w:cs="Times New Roman"/>
          <w:sz w:val="24"/>
        </w:rPr>
        <w:t>（</w:t>
      </w:r>
      <w:r>
        <w:rPr>
          <w:rFonts w:hint="default" w:ascii="Times New Roman" w:hAnsi="Times New Roman" w:eastAsia="仿宋" w:cs="Times New Roman"/>
          <w:sz w:val="24"/>
          <w:lang w:val="en-US" w:eastAsia="zh-CN"/>
        </w:rPr>
        <w:t>3</w:t>
      </w:r>
      <w:r>
        <w:rPr>
          <w:rFonts w:hint="default" w:ascii="Times New Roman" w:hAnsi="Times New Roman" w:eastAsia="仿宋" w:cs="Times New Roman"/>
          <w:sz w:val="24"/>
        </w:rPr>
        <w:t>）信誉要求</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5"/>
        <w:gridCol w:w="6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2505" w:type="dxa"/>
            <w:noWrap w:val="0"/>
            <w:vAlign w:val="center"/>
          </w:tcPr>
          <w:p>
            <w:pPr>
              <w:spacing w:line="240" w:lineRule="exact"/>
              <w:jc w:val="center"/>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rPr>
              <w:t>标段</w:t>
            </w:r>
          </w:p>
        </w:tc>
        <w:tc>
          <w:tcPr>
            <w:tcW w:w="6725" w:type="dxa"/>
            <w:noWrap w:val="0"/>
            <w:vAlign w:val="center"/>
          </w:tcPr>
          <w:p>
            <w:pPr>
              <w:spacing w:line="240" w:lineRule="exact"/>
              <w:jc w:val="center"/>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rPr>
              <w:t>信  誉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2505" w:type="dxa"/>
            <w:noWrap w:val="0"/>
            <w:vAlign w:val="center"/>
          </w:tcPr>
          <w:p>
            <w:pPr>
              <w:tabs>
                <w:tab w:val="left" w:pos="1778"/>
              </w:tabs>
              <w:jc w:val="center"/>
              <w:rPr>
                <w:rFonts w:hint="default" w:ascii="Times New Roman" w:hAnsi="Times New Roman" w:eastAsia="仿宋" w:cs="Times New Roman"/>
                <w:kern w:val="0"/>
                <w:sz w:val="18"/>
                <w:szCs w:val="18"/>
              </w:rPr>
            </w:pPr>
            <w:r>
              <w:rPr>
                <w:rFonts w:hint="default" w:ascii="Times New Roman" w:hAnsi="Times New Roman" w:eastAsia="仿宋" w:cs="Times New Roman"/>
                <w:sz w:val="18"/>
                <w:szCs w:val="18"/>
              </w:rPr>
              <w:t>JDJC</w:t>
            </w:r>
          </w:p>
        </w:tc>
        <w:tc>
          <w:tcPr>
            <w:tcW w:w="6725" w:type="dxa"/>
            <w:noWrap w:val="0"/>
            <w:vAlign w:val="center"/>
          </w:tcPr>
          <w:p>
            <w:pPr>
              <w:numPr>
                <w:ilvl w:val="0"/>
                <w:numId w:val="1"/>
              </w:numPr>
              <w:jc w:val="left"/>
              <w:rPr>
                <w:rFonts w:hint="default" w:ascii="Times New Roman" w:hAnsi="Times New Roman" w:eastAsia="仿宋" w:cs="Times New Roman"/>
                <w:kern w:val="0"/>
                <w:sz w:val="18"/>
                <w:szCs w:val="18"/>
                <w:lang w:eastAsia="zh-CN"/>
              </w:rPr>
            </w:pPr>
            <w:r>
              <w:rPr>
                <w:rFonts w:hint="default" w:ascii="Times New Roman" w:hAnsi="Times New Roman" w:eastAsia="仿宋" w:cs="Times New Roman"/>
                <w:kern w:val="0"/>
                <w:sz w:val="18"/>
                <w:szCs w:val="18"/>
              </w:rPr>
              <w:t>未被交通运输部或陕西省交通运输厅列入最新信用评价等级D级且在处罚有效期内</w:t>
            </w:r>
            <w:r>
              <w:rPr>
                <w:rFonts w:hint="default" w:ascii="Times New Roman" w:hAnsi="Times New Roman" w:eastAsia="仿宋" w:cs="Times New Roman"/>
                <w:kern w:val="0"/>
                <w:sz w:val="18"/>
                <w:szCs w:val="18"/>
                <w:lang w:eastAsia="zh-CN"/>
              </w:rPr>
              <w:t>；</w:t>
            </w:r>
          </w:p>
          <w:p>
            <w:pPr>
              <w:numPr>
                <w:ilvl w:val="0"/>
                <w:numId w:val="0"/>
              </w:numPr>
              <w:jc w:val="left"/>
              <w:rPr>
                <w:rFonts w:hint="default" w:ascii="Times New Roman" w:hAnsi="Times New Roman" w:eastAsia="仿宋" w:cs="Times New Roman"/>
                <w:kern w:val="0"/>
                <w:sz w:val="18"/>
                <w:szCs w:val="18"/>
                <w:lang w:eastAsia="zh-CN"/>
              </w:rPr>
            </w:pPr>
            <w:r>
              <w:rPr>
                <w:rFonts w:hint="default" w:ascii="Times New Roman" w:hAnsi="Times New Roman" w:eastAsia="仿宋" w:cs="Times New Roman"/>
                <w:kern w:val="0"/>
                <w:sz w:val="18"/>
                <w:szCs w:val="18"/>
                <w:lang w:val="en-US" w:eastAsia="zh-CN"/>
              </w:rPr>
              <w:t>2、</w:t>
            </w:r>
            <w:r>
              <w:rPr>
                <w:rFonts w:hint="default" w:ascii="Times New Roman" w:hAnsi="Times New Roman" w:eastAsia="仿宋" w:cs="Times New Roman"/>
                <w:kern w:val="0"/>
                <w:sz w:val="18"/>
                <w:szCs w:val="18"/>
              </w:rPr>
              <w:t>满足《公路工程标准施工</w:t>
            </w:r>
            <w:r>
              <w:rPr>
                <w:rFonts w:hint="default" w:ascii="Times New Roman" w:hAnsi="Times New Roman" w:eastAsia="仿宋" w:cs="Times New Roman"/>
                <w:kern w:val="0"/>
                <w:sz w:val="18"/>
                <w:szCs w:val="18"/>
                <w:lang w:val="en-US" w:eastAsia="zh-CN"/>
              </w:rPr>
              <w:t>监理</w:t>
            </w:r>
            <w:r>
              <w:rPr>
                <w:rFonts w:hint="default" w:ascii="Times New Roman" w:hAnsi="Times New Roman" w:eastAsia="仿宋" w:cs="Times New Roman"/>
                <w:kern w:val="0"/>
                <w:sz w:val="18"/>
                <w:szCs w:val="18"/>
              </w:rPr>
              <w:t>招标文件（2018年版）》第二章投标人须知第1.4.4条规定。</w:t>
            </w:r>
          </w:p>
        </w:tc>
      </w:tr>
    </w:tbl>
    <w:p>
      <w:pPr>
        <w:tabs>
          <w:tab w:val="left" w:pos="1778"/>
        </w:tabs>
        <w:spacing w:line="240" w:lineRule="auto"/>
        <w:ind w:firstLine="0" w:firstLineChars="0"/>
        <w:rPr>
          <w:rFonts w:hint="default" w:ascii="Times New Roman" w:hAnsi="Times New Roman" w:eastAsia="仿宋" w:cs="Times New Roman"/>
          <w:b/>
          <w:bCs/>
          <w:sz w:val="18"/>
          <w:szCs w:val="18"/>
          <w:highlight w:val="none"/>
          <w:shd w:val="clear" w:color="auto" w:fill="FFFFFF"/>
        </w:rPr>
      </w:pPr>
      <w:r>
        <w:rPr>
          <w:rFonts w:hint="default" w:ascii="Times New Roman" w:hAnsi="Times New Roman" w:eastAsia="仿宋" w:cs="Times New Roman"/>
          <w:b/>
          <w:bCs/>
          <w:sz w:val="18"/>
          <w:szCs w:val="18"/>
          <w:highlight w:val="none"/>
          <w:shd w:val="clear" w:color="auto" w:fill="FFFFFF"/>
        </w:rPr>
        <w:t>注：1.投标人须提供其在国家企业信用信息公示系统（http://www.gsxt.gov.cn/）中未被列入严重违法失信企业名单的网页截图复印件以供核查。</w:t>
      </w:r>
    </w:p>
    <w:p>
      <w:pPr>
        <w:tabs>
          <w:tab w:val="left" w:pos="1778"/>
        </w:tabs>
        <w:spacing w:line="240" w:lineRule="auto"/>
        <w:ind w:firstLine="361" w:firstLineChars="200"/>
        <w:rPr>
          <w:rFonts w:hint="default" w:ascii="Times New Roman" w:hAnsi="Times New Roman" w:eastAsia="仿宋" w:cs="Times New Roman"/>
          <w:b/>
          <w:bCs/>
          <w:sz w:val="18"/>
          <w:szCs w:val="18"/>
          <w:highlight w:val="none"/>
          <w:shd w:val="clear" w:color="auto" w:fill="FFFFFF"/>
        </w:rPr>
      </w:pPr>
      <w:r>
        <w:rPr>
          <w:rFonts w:hint="default" w:ascii="Times New Roman" w:hAnsi="Times New Roman" w:eastAsia="仿宋" w:cs="Times New Roman"/>
          <w:b/>
          <w:bCs/>
          <w:sz w:val="18"/>
          <w:szCs w:val="18"/>
          <w:highlight w:val="none"/>
          <w:shd w:val="clear" w:color="auto" w:fill="FFFFFF"/>
        </w:rPr>
        <w:t>2.投标人须提供其在“信用中国”网站（http://www.creditchina.gov.cn/）中未被列入失信被执行人名单的网页截图复印件以供核查。</w:t>
      </w:r>
    </w:p>
    <w:p>
      <w:pPr>
        <w:tabs>
          <w:tab w:val="left" w:pos="1778"/>
        </w:tabs>
        <w:spacing w:line="240" w:lineRule="auto"/>
        <w:ind w:firstLine="361" w:firstLineChars="200"/>
        <w:rPr>
          <w:rFonts w:hint="default" w:ascii="Times New Roman" w:hAnsi="Times New Roman" w:eastAsia="仿宋" w:cs="Times New Roman"/>
          <w:sz w:val="24"/>
        </w:rPr>
      </w:pPr>
      <w:r>
        <w:rPr>
          <w:rFonts w:hint="default" w:ascii="Times New Roman" w:hAnsi="Times New Roman" w:eastAsia="仿宋" w:cs="Times New Roman"/>
          <w:b/>
          <w:bCs/>
          <w:sz w:val="18"/>
          <w:szCs w:val="18"/>
          <w:highlight w:val="none"/>
          <w:shd w:val="clear" w:color="auto" w:fill="FFFFFF"/>
        </w:rPr>
        <w:t>3.投标人须提供“中国裁判文书网”（http://wenshu.court.gov.cn/）投标人</w:t>
      </w:r>
      <w:r>
        <w:rPr>
          <w:rFonts w:hint="default" w:ascii="Times New Roman" w:hAnsi="Times New Roman" w:eastAsia="仿宋" w:cs="Times New Roman"/>
          <w:b/>
          <w:bCs/>
          <w:sz w:val="18"/>
          <w:szCs w:val="18"/>
          <w:highlight w:val="none"/>
          <w:shd w:val="clear" w:color="auto" w:fill="FFFFFF"/>
          <w:lang w:val="en-US" w:eastAsia="zh-CN"/>
        </w:rPr>
        <w:t>或</w:t>
      </w:r>
      <w:r>
        <w:rPr>
          <w:rFonts w:hint="default" w:ascii="Times New Roman" w:hAnsi="Times New Roman" w:eastAsia="仿宋" w:cs="Times New Roman"/>
          <w:b/>
          <w:bCs/>
          <w:sz w:val="18"/>
          <w:szCs w:val="18"/>
          <w:highlight w:val="none"/>
          <w:shd w:val="clear" w:color="auto" w:fill="FFFFFF"/>
        </w:rPr>
        <w:t>法定代表人、拟委任的项目</w:t>
      </w:r>
      <w:r>
        <w:rPr>
          <w:rFonts w:hint="default" w:ascii="Times New Roman" w:hAnsi="Times New Roman" w:eastAsia="仿宋" w:cs="Times New Roman"/>
          <w:b/>
          <w:bCs/>
          <w:sz w:val="18"/>
          <w:szCs w:val="18"/>
          <w:highlight w:val="none"/>
          <w:shd w:val="clear" w:color="auto" w:fill="FFFFFF"/>
          <w:lang w:val="en-US" w:eastAsia="zh-CN"/>
        </w:rPr>
        <w:t>负责人</w:t>
      </w:r>
      <w:r>
        <w:rPr>
          <w:rFonts w:hint="default" w:ascii="Times New Roman" w:hAnsi="Times New Roman" w:eastAsia="仿宋" w:cs="Times New Roman"/>
          <w:b/>
          <w:bCs/>
          <w:sz w:val="18"/>
          <w:szCs w:val="18"/>
          <w:highlight w:val="none"/>
          <w:shd w:val="clear" w:color="auto" w:fill="FFFFFF"/>
        </w:rPr>
        <w:t>均无行贿犯罪行为的查询结果截图复印件以供核查。</w:t>
      </w:r>
    </w:p>
    <w:p>
      <w:pPr>
        <w:spacing w:line="240" w:lineRule="auto"/>
        <w:rPr>
          <w:rFonts w:hint="default" w:ascii="Times New Roman" w:hAnsi="Times New Roman" w:eastAsia="仿宋" w:cs="Times New Roman"/>
          <w:sz w:val="24"/>
        </w:rPr>
      </w:pPr>
      <w:r>
        <w:rPr>
          <w:rFonts w:hint="default" w:ascii="Times New Roman" w:hAnsi="Times New Roman" w:eastAsia="仿宋" w:cs="Times New Roman"/>
          <w:sz w:val="24"/>
        </w:rPr>
        <w:t>（</w:t>
      </w:r>
      <w:r>
        <w:rPr>
          <w:rFonts w:hint="default" w:ascii="Times New Roman" w:hAnsi="Times New Roman" w:eastAsia="仿宋" w:cs="Times New Roman"/>
          <w:sz w:val="24"/>
          <w:lang w:val="en-US" w:eastAsia="zh-CN"/>
        </w:rPr>
        <w:t>4</w:t>
      </w:r>
      <w:r>
        <w:rPr>
          <w:rFonts w:hint="default" w:ascii="Times New Roman" w:hAnsi="Times New Roman" w:eastAsia="仿宋" w:cs="Times New Roman"/>
          <w:sz w:val="24"/>
        </w:rPr>
        <w:t>）主要人员要求</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784"/>
        <w:gridCol w:w="655"/>
        <w:gridCol w:w="4057"/>
        <w:gridCol w:w="2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blHeader/>
          <w:jc w:val="center"/>
        </w:trPr>
        <w:tc>
          <w:tcPr>
            <w:tcW w:w="519" w:type="pct"/>
            <w:noWrap w:val="0"/>
            <w:vAlign w:val="center"/>
          </w:tcPr>
          <w:p>
            <w:pPr>
              <w:widowControl/>
              <w:jc w:val="center"/>
              <w:rPr>
                <w:rFonts w:hint="default" w:ascii="Times New Roman" w:hAnsi="Times New Roman" w:eastAsia="仿宋" w:cs="Times New Roman"/>
                <w:bCs/>
                <w:kern w:val="0"/>
                <w:sz w:val="18"/>
                <w:szCs w:val="18"/>
              </w:rPr>
            </w:pPr>
            <w:r>
              <w:rPr>
                <w:rFonts w:hint="default" w:ascii="Times New Roman" w:hAnsi="Times New Roman" w:eastAsia="仿宋" w:cs="Times New Roman"/>
                <w:bCs/>
                <w:kern w:val="0"/>
                <w:sz w:val="18"/>
                <w:szCs w:val="18"/>
              </w:rPr>
              <w:t>标段</w:t>
            </w:r>
          </w:p>
        </w:tc>
        <w:tc>
          <w:tcPr>
            <w:tcW w:w="460" w:type="pct"/>
            <w:noWrap w:val="0"/>
            <w:vAlign w:val="center"/>
          </w:tcPr>
          <w:p>
            <w:pPr>
              <w:tabs>
                <w:tab w:val="left" w:pos="1778"/>
              </w:tabs>
              <w:autoSpaceDE w:val="0"/>
              <w:autoSpaceDN w:val="0"/>
              <w:adjustRightInd w:val="0"/>
              <w:jc w:val="center"/>
              <w:textAlignment w:val="baseline"/>
              <w:rPr>
                <w:rFonts w:hint="default" w:ascii="Times New Roman" w:hAnsi="Times New Roman" w:eastAsia="仿宋" w:cs="Times New Roman"/>
                <w:bCs/>
                <w:kern w:val="0"/>
                <w:sz w:val="18"/>
                <w:szCs w:val="18"/>
              </w:rPr>
            </w:pPr>
            <w:r>
              <w:rPr>
                <w:rFonts w:hint="default" w:ascii="Times New Roman" w:hAnsi="Times New Roman" w:eastAsia="仿宋" w:cs="Times New Roman"/>
                <w:sz w:val="18"/>
                <w:szCs w:val="18"/>
              </w:rPr>
              <w:t>人员</w:t>
            </w:r>
          </w:p>
        </w:tc>
        <w:tc>
          <w:tcPr>
            <w:tcW w:w="384" w:type="pct"/>
            <w:noWrap w:val="0"/>
            <w:vAlign w:val="center"/>
          </w:tcPr>
          <w:p>
            <w:pPr>
              <w:tabs>
                <w:tab w:val="left" w:pos="1778"/>
              </w:tabs>
              <w:autoSpaceDE w:val="0"/>
              <w:autoSpaceDN w:val="0"/>
              <w:adjustRightInd w:val="0"/>
              <w:jc w:val="center"/>
              <w:textAlignment w:val="baseline"/>
              <w:rPr>
                <w:rFonts w:hint="default" w:ascii="Times New Roman" w:hAnsi="Times New Roman" w:eastAsia="仿宋" w:cs="Times New Roman"/>
                <w:bCs/>
                <w:kern w:val="0"/>
                <w:sz w:val="18"/>
                <w:szCs w:val="18"/>
              </w:rPr>
            </w:pPr>
            <w:r>
              <w:rPr>
                <w:rFonts w:hint="default" w:ascii="Times New Roman" w:hAnsi="Times New Roman" w:eastAsia="仿宋" w:cs="Times New Roman"/>
                <w:sz w:val="18"/>
                <w:szCs w:val="18"/>
              </w:rPr>
              <w:t>数量</w:t>
            </w:r>
          </w:p>
        </w:tc>
        <w:tc>
          <w:tcPr>
            <w:tcW w:w="2380" w:type="pct"/>
            <w:noWrap w:val="0"/>
            <w:vAlign w:val="center"/>
          </w:tcPr>
          <w:p>
            <w:pPr>
              <w:tabs>
                <w:tab w:val="left" w:pos="1778"/>
              </w:tabs>
              <w:autoSpaceDE w:val="0"/>
              <w:autoSpaceDN w:val="0"/>
              <w:adjustRightInd w:val="0"/>
              <w:jc w:val="center"/>
              <w:textAlignment w:val="baseline"/>
              <w:rPr>
                <w:rFonts w:hint="default" w:ascii="Times New Roman" w:hAnsi="Times New Roman" w:eastAsia="仿宋" w:cs="Times New Roman"/>
                <w:bCs/>
                <w:kern w:val="0"/>
                <w:sz w:val="18"/>
                <w:szCs w:val="18"/>
              </w:rPr>
            </w:pPr>
            <w:r>
              <w:rPr>
                <w:rFonts w:hint="default" w:ascii="Times New Roman" w:hAnsi="Times New Roman" w:eastAsia="仿宋" w:cs="Times New Roman"/>
                <w:sz w:val="18"/>
                <w:szCs w:val="18"/>
              </w:rPr>
              <w:t>主要人员资历要求</w:t>
            </w:r>
          </w:p>
        </w:tc>
        <w:tc>
          <w:tcPr>
            <w:tcW w:w="1256" w:type="pct"/>
            <w:noWrap w:val="0"/>
            <w:vAlign w:val="center"/>
          </w:tcPr>
          <w:p>
            <w:pPr>
              <w:tabs>
                <w:tab w:val="left" w:pos="1778"/>
              </w:tabs>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在岗要求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blHeader/>
          <w:jc w:val="center"/>
        </w:trPr>
        <w:tc>
          <w:tcPr>
            <w:tcW w:w="519" w:type="pct"/>
            <w:noWrap w:val="0"/>
            <w:vAlign w:val="center"/>
          </w:tcPr>
          <w:p>
            <w:pPr>
              <w:tabs>
                <w:tab w:val="left" w:pos="1778"/>
              </w:tabs>
              <w:jc w:val="center"/>
              <w:rPr>
                <w:rFonts w:hint="default" w:ascii="Times New Roman" w:hAnsi="Times New Roman" w:eastAsia="仿宋" w:cs="Times New Roman"/>
                <w:sz w:val="18"/>
                <w:szCs w:val="18"/>
              </w:rPr>
            </w:pPr>
            <w:r>
              <w:rPr>
                <w:rFonts w:hint="default" w:ascii="Times New Roman" w:hAnsi="Times New Roman" w:eastAsia="仿宋" w:cs="Times New Roman"/>
                <w:sz w:val="18"/>
                <w:szCs w:val="18"/>
              </w:rPr>
              <w:t>JDJC</w:t>
            </w:r>
          </w:p>
        </w:tc>
        <w:tc>
          <w:tcPr>
            <w:tcW w:w="460" w:type="pct"/>
            <w:noWrap w:val="0"/>
            <w:vAlign w:val="center"/>
          </w:tcPr>
          <w:p>
            <w:pPr>
              <w:tabs>
                <w:tab w:val="left" w:pos="1778"/>
              </w:tabs>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项目负责人</w:t>
            </w:r>
          </w:p>
        </w:tc>
        <w:tc>
          <w:tcPr>
            <w:tcW w:w="384" w:type="pct"/>
            <w:noWrap w:val="0"/>
            <w:vAlign w:val="center"/>
          </w:tcPr>
          <w:p>
            <w:pPr>
              <w:tabs>
                <w:tab w:val="left" w:pos="1778"/>
              </w:tabs>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2380" w:type="pct"/>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具有5年或以上公路工程试验检测经验，担任过1个或以上新建（或改扩建）高速公路项目机电工程的交工验收质量检测工作或竣工质量鉴定检测工作的项目负责人，高级或以上专业技术职称，持有交通运输部颁发的</w:t>
            </w:r>
            <w:r>
              <w:rPr>
                <w:rFonts w:hint="default" w:ascii="Times New Roman" w:hAnsi="Times New Roman" w:eastAsia="仿宋" w:cs="Times New Roman"/>
                <w:sz w:val="18"/>
                <w:szCs w:val="18"/>
                <w:lang w:val="en-US" w:eastAsia="zh-CN"/>
              </w:rPr>
              <w:t>有效的</w:t>
            </w:r>
            <w:r>
              <w:rPr>
                <w:rFonts w:hint="default" w:ascii="Times New Roman" w:hAnsi="Times New Roman" w:eastAsia="仿宋" w:cs="Times New Roman"/>
                <w:sz w:val="18"/>
                <w:szCs w:val="18"/>
              </w:rPr>
              <w:t>试验检测工程师资格证书。</w:t>
            </w:r>
          </w:p>
        </w:tc>
        <w:tc>
          <w:tcPr>
            <w:tcW w:w="1256" w:type="pct"/>
            <w:noWrap w:val="0"/>
            <w:vAlign w:val="center"/>
          </w:tcPr>
          <w:p>
            <w:pPr>
              <w:tabs>
                <w:tab w:val="left" w:pos="1778"/>
              </w:tabs>
              <w:autoSpaceDE w:val="0"/>
              <w:autoSpaceDN w:val="0"/>
              <w:adjustRightInd w:val="0"/>
              <w:jc w:val="left"/>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无在岗项目（指目前未在其他项目上任职，或虽在其他项目上任职但本项目中标后能够从该项目撤离）</w:t>
            </w:r>
          </w:p>
        </w:tc>
      </w:tr>
    </w:tbl>
    <w:p>
      <w:pPr>
        <w:rPr>
          <w:rFonts w:hint="default" w:ascii="Times New Roman" w:hAnsi="Times New Roman" w:eastAsia="仿宋" w:cs="Times New Roman"/>
          <w:b/>
          <w:bCs/>
          <w:sz w:val="18"/>
          <w:szCs w:val="18"/>
          <w:shd w:val="clear" w:color="auto" w:fill="FFFFFF"/>
          <w:lang w:eastAsia="zh-CN"/>
        </w:rPr>
      </w:pPr>
      <w:r>
        <w:rPr>
          <w:rFonts w:hint="default" w:ascii="Times New Roman" w:hAnsi="Times New Roman" w:eastAsia="仿宋" w:cs="Times New Roman"/>
          <w:b/>
          <w:bCs/>
          <w:sz w:val="18"/>
          <w:szCs w:val="18"/>
          <w:shd w:val="clear" w:color="auto" w:fill="FFFFFF"/>
        </w:rPr>
        <w:t>说明：招标人将按交通运输部“公路水运工程试验检测管理信息系统”公布的注册人员名录进行</w:t>
      </w:r>
      <w:r>
        <w:rPr>
          <w:rFonts w:hint="default" w:ascii="Times New Roman" w:hAnsi="Times New Roman" w:eastAsia="仿宋" w:cs="Times New Roman"/>
          <w:b/>
          <w:bCs/>
          <w:sz w:val="18"/>
          <w:szCs w:val="18"/>
          <w:shd w:val="clear" w:color="auto" w:fill="FFFFFF"/>
          <w:lang w:val="en-US" w:eastAsia="zh-CN"/>
        </w:rPr>
        <w:t>资质</w:t>
      </w:r>
      <w:r>
        <w:rPr>
          <w:rFonts w:hint="default" w:ascii="Times New Roman" w:hAnsi="Times New Roman" w:eastAsia="仿宋" w:cs="Times New Roman"/>
          <w:b/>
          <w:bCs/>
          <w:sz w:val="18"/>
          <w:szCs w:val="18"/>
          <w:shd w:val="clear" w:color="auto" w:fill="FFFFFF"/>
        </w:rPr>
        <w:t>核查，投标人应提供相应页面截图以供核查，若无法核查或与核查不一致，评审时将不予认可。投标人应提供项目负责人的相关业绩证明材料（中标通知书复印件（如有）、合同协议书复印件）。若中标通知书（如有）、合同协议书中均无法确认项目负责人信息，投标人须提供建设单位或项目所在地交通运输主管部门或质量监督部门出具的其他形式的证明材料</w:t>
      </w:r>
      <w:r>
        <w:rPr>
          <w:rFonts w:hint="default" w:ascii="Times New Roman" w:hAnsi="Times New Roman" w:eastAsia="仿宋" w:cs="Times New Roman"/>
          <w:b/>
          <w:bCs/>
          <w:sz w:val="18"/>
          <w:szCs w:val="18"/>
          <w:shd w:val="clear" w:color="auto" w:fill="FFFFFF"/>
          <w:lang w:eastAsia="zh-CN"/>
        </w:rPr>
        <w:t>。</w:t>
      </w:r>
    </w:p>
    <w:p>
      <w:pPr>
        <w:spacing w:line="240" w:lineRule="auto"/>
        <w:rPr>
          <w:rFonts w:hint="default" w:ascii="Times New Roman" w:hAnsi="Times New Roman" w:eastAsia="仿宋" w:cs="Times New Roman"/>
          <w:sz w:val="24"/>
        </w:rPr>
      </w:pPr>
      <w:r>
        <w:rPr>
          <w:rFonts w:hint="default" w:ascii="Times New Roman" w:hAnsi="Times New Roman" w:eastAsia="仿宋" w:cs="Times New Roman"/>
          <w:sz w:val="24"/>
        </w:rPr>
        <w:t>（</w:t>
      </w:r>
      <w:r>
        <w:rPr>
          <w:rFonts w:hint="default" w:ascii="Times New Roman" w:hAnsi="Times New Roman" w:eastAsia="仿宋" w:cs="Times New Roman"/>
          <w:sz w:val="24"/>
          <w:lang w:val="en-US" w:eastAsia="zh-CN"/>
        </w:rPr>
        <w:t>5</w:t>
      </w:r>
      <w:r>
        <w:rPr>
          <w:rFonts w:hint="default" w:ascii="Times New Roman" w:hAnsi="Times New Roman" w:eastAsia="仿宋" w:cs="Times New Roman"/>
          <w:sz w:val="24"/>
        </w:rPr>
        <w:t>）其他</w:t>
      </w:r>
      <w:r>
        <w:rPr>
          <w:rFonts w:hint="default" w:ascii="Times New Roman" w:hAnsi="Times New Roman" w:eastAsia="仿宋" w:cs="Times New Roman"/>
          <w:sz w:val="24"/>
          <w:lang w:val="en-US" w:eastAsia="zh-CN"/>
        </w:rPr>
        <w:t>检测</w:t>
      </w:r>
      <w:r>
        <w:rPr>
          <w:rFonts w:hint="default" w:ascii="Times New Roman" w:hAnsi="Times New Roman" w:eastAsia="仿宋" w:cs="Times New Roman"/>
          <w:sz w:val="24"/>
        </w:rPr>
        <w:t>人员最低要求</w:t>
      </w:r>
    </w:p>
    <w:tbl>
      <w:tblPr>
        <w:tblStyle w:val="6"/>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0"/>
        <w:gridCol w:w="646"/>
        <w:gridCol w:w="6237"/>
        <w:gridCol w:w="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blHeader/>
          <w:jc w:val="center"/>
        </w:trPr>
        <w:tc>
          <w:tcPr>
            <w:tcW w:w="1160" w:type="dxa"/>
            <w:noWrap w:val="0"/>
            <w:vAlign w:val="center"/>
          </w:tcPr>
          <w:p>
            <w:pPr>
              <w:widowControl/>
              <w:jc w:val="center"/>
              <w:rPr>
                <w:rFonts w:hint="default" w:ascii="Times New Roman" w:hAnsi="Times New Roman" w:eastAsia="仿宋" w:cs="Times New Roman"/>
                <w:b/>
                <w:bCs/>
                <w:kern w:val="0"/>
                <w:sz w:val="18"/>
                <w:szCs w:val="18"/>
              </w:rPr>
            </w:pPr>
            <w:r>
              <w:rPr>
                <w:rFonts w:hint="default" w:ascii="Times New Roman" w:hAnsi="Times New Roman" w:eastAsia="仿宋" w:cs="Times New Roman"/>
                <w:b/>
                <w:bCs/>
                <w:kern w:val="0"/>
                <w:sz w:val="18"/>
                <w:szCs w:val="18"/>
              </w:rPr>
              <w:t>人员</w:t>
            </w:r>
          </w:p>
        </w:tc>
        <w:tc>
          <w:tcPr>
            <w:tcW w:w="646" w:type="dxa"/>
            <w:tcBorders>
              <w:bottom w:val="single" w:color="auto" w:sz="4" w:space="0"/>
            </w:tcBorders>
            <w:noWrap w:val="0"/>
            <w:vAlign w:val="center"/>
          </w:tcPr>
          <w:p>
            <w:pPr>
              <w:widowControl/>
              <w:jc w:val="center"/>
              <w:rPr>
                <w:rFonts w:hint="default" w:ascii="Times New Roman" w:hAnsi="Times New Roman" w:eastAsia="仿宋" w:cs="Times New Roman"/>
                <w:b/>
                <w:bCs/>
                <w:kern w:val="0"/>
                <w:sz w:val="18"/>
                <w:szCs w:val="18"/>
              </w:rPr>
            </w:pPr>
            <w:r>
              <w:rPr>
                <w:rFonts w:hint="default" w:ascii="Times New Roman" w:hAnsi="Times New Roman" w:eastAsia="仿宋" w:cs="Times New Roman"/>
                <w:b/>
                <w:bCs/>
                <w:kern w:val="0"/>
                <w:sz w:val="18"/>
                <w:szCs w:val="18"/>
              </w:rPr>
              <w:t>数量</w:t>
            </w:r>
          </w:p>
        </w:tc>
        <w:tc>
          <w:tcPr>
            <w:tcW w:w="6237" w:type="dxa"/>
            <w:noWrap w:val="0"/>
            <w:vAlign w:val="center"/>
          </w:tcPr>
          <w:p>
            <w:pPr>
              <w:widowControl/>
              <w:jc w:val="center"/>
              <w:rPr>
                <w:rFonts w:hint="default" w:ascii="Times New Roman" w:hAnsi="Times New Roman" w:eastAsia="仿宋" w:cs="Times New Roman"/>
                <w:b/>
                <w:bCs/>
                <w:kern w:val="0"/>
                <w:sz w:val="18"/>
                <w:szCs w:val="18"/>
              </w:rPr>
            </w:pPr>
            <w:r>
              <w:rPr>
                <w:rFonts w:hint="default" w:ascii="Times New Roman" w:hAnsi="Times New Roman" w:eastAsia="仿宋" w:cs="Times New Roman"/>
                <w:b/>
                <w:bCs/>
                <w:kern w:val="0"/>
                <w:sz w:val="18"/>
                <w:szCs w:val="18"/>
              </w:rPr>
              <w:t>资 格 要 求</w:t>
            </w:r>
          </w:p>
        </w:tc>
        <w:tc>
          <w:tcPr>
            <w:tcW w:w="897" w:type="dxa"/>
            <w:noWrap w:val="0"/>
            <w:vAlign w:val="center"/>
          </w:tcPr>
          <w:p>
            <w:pPr>
              <w:widowControl/>
              <w:jc w:val="center"/>
              <w:rPr>
                <w:rFonts w:hint="default" w:ascii="Times New Roman" w:hAnsi="Times New Roman" w:eastAsia="仿宋" w:cs="Times New Roman"/>
                <w:b/>
                <w:bCs/>
                <w:kern w:val="0"/>
                <w:sz w:val="18"/>
                <w:szCs w:val="18"/>
              </w:rPr>
            </w:pPr>
            <w:r>
              <w:rPr>
                <w:rFonts w:hint="default" w:ascii="Times New Roman" w:hAnsi="Times New Roman" w:eastAsia="仿宋" w:cs="Times New Roman"/>
                <w:b/>
                <w:bCs/>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1160" w:type="dxa"/>
            <w:noWrap w:val="0"/>
            <w:vAlign w:val="center"/>
          </w:tcPr>
          <w:p>
            <w:pPr>
              <w:widowControl/>
              <w:jc w:val="center"/>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rPr>
              <w:t>技术负责人</w:t>
            </w:r>
          </w:p>
        </w:tc>
        <w:tc>
          <w:tcPr>
            <w:tcW w:w="646" w:type="dxa"/>
            <w:noWrap w:val="0"/>
            <w:vAlign w:val="center"/>
          </w:tcPr>
          <w:p>
            <w:pPr>
              <w:widowControl/>
              <w:jc w:val="center"/>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rPr>
              <w:t>1</w:t>
            </w:r>
          </w:p>
        </w:tc>
        <w:tc>
          <w:tcPr>
            <w:tcW w:w="6237" w:type="dxa"/>
            <w:noWrap w:val="0"/>
            <w:vAlign w:val="center"/>
          </w:tcPr>
          <w:p>
            <w:pPr>
              <w:widowControl/>
              <w:jc w:val="left"/>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rPr>
              <w:t>具有5年或以上公路工程试验检测经验，担任过</w:t>
            </w:r>
            <w:r>
              <w:rPr>
                <w:rFonts w:hint="default" w:ascii="Times New Roman" w:hAnsi="Times New Roman" w:eastAsia="仿宋" w:cs="Times New Roman"/>
                <w:kern w:val="0"/>
                <w:sz w:val="18"/>
                <w:szCs w:val="18"/>
                <w:lang w:val="en-US" w:eastAsia="zh-CN"/>
              </w:rPr>
              <w:t>1</w:t>
            </w:r>
            <w:r>
              <w:rPr>
                <w:rFonts w:hint="default" w:ascii="Times New Roman" w:hAnsi="Times New Roman" w:eastAsia="仿宋" w:cs="Times New Roman"/>
                <w:kern w:val="0"/>
                <w:sz w:val="18"/>
                <w:szCs w:val="18"/>
              </w:rPr>
              <w:t>个或以上新建</w:t>
            </w:r>
            <w:r>
              <w:rPr>
                <w:rFonts w:hint="default" w:ascii="Times New Roman" w:hAnsi="Times New Roman" w:eastAsia="仿宋" w:cs="Times New Roman"/>
                <w:kern w:val="0"/>
                <w:sz w:val="18"/>
                <w:szCs w:val="18"/>
                <w:lang w:eastAsia="zh-CN"/>
              </w:rPr>
              <w:t>（</w:t>
            </w:r>
            <w:r>
              <w:rPr>
                <w:rFonts w:hint="default" w:ascii="Times New Roman" w:hAnsi="Times New Roman" w:eastAsia="仿宋" w:cs="Times New Roman"/>
                <w:kern w:val="0"/>
                <w:sz w:val="18"/>
                <w:szCs w:val="18"/>
              </w:rPr>
              <w:t>或改扩建</w:t>
            </w:r>
            <w:r>
              <w:rPr>
                <w:rFonts w:hint="default" w:ascii="Times New Roman" w:hAnsi="Times New Roman" w:eastAsia="仿宋" w:cs="Times New Roman"/>
                <w:kern w:val="0"/>
                <w:sz w:val="18"/>
                <w:szCs w:val="18"/>
                <w:lang w:eastAsia="zh-CN"/>
              </w:rPr>
              <w:t>）</w:t>
            </w:r>
            <w:r>
              <w:rPr>
                <w:rFonts w:hint="default" w:ascii="Times New Roman" w:hAnsi="Times New Roman" w:eastAsia="仿宋" w:cs="Times New Roman"/>
                <w:kern w:val="0"/>
                <w:sz w:val="18"/>
                <w:szCs w:val="18"/>
              </w:rPr>
              <w:t>高速公路项目机电工程的交工验收质量检测工作或竣工质量鉴定检测工作的项目负责人或技术负责人。高级或以上专业技术职称，持有交通运输部颁发的</w:t>
            </w:r>
            <w:r>
              <w:rPr>
                <w:rFonts w:hint="default" w:ascii="Times New Roman" w:hAnsi="Times New Roman" w:eastAsia="仿宋" w:cs="Times New Roman"/>
                <w:kern w:val="0"/>
                <w:sz w:val="18"/>
                <w:szCs w:val="18"/>
                <w:lang w:val="en-US" w:eastAsia="zh-CN"/>
              </w:rPr>
              <w:t>有效的</w:t>
            </w:r>
            <w:r>
              <w:rPr>
                <w:rFonts w:hint="default" w:ascii="Times New Roman" w:hAnsi="Times New Roman" w:eastAsia="仿宋" w:cs="Times New Roman"/>
                <w:kern w:val="0"/>
                <w:sz w:val="18"/>
                <w:szCs w:val="18"/>
              </w:rPr>
              <w:t>试验检测工程师资格证书。</w:t>
            </w:r>
          </w:p>
        </w:tc>
        <w:tc>
          <w:tcPr>
            <w:tcW w:w="897" w:type="dxa"/>
            <w:noWrap w:val="0"/>
            <w:vAlign w:val="center"/>
          </w:tcPr>
          <w:p>
            <w:pPr>
              <w:widowControl/>
              <w:rPr>
                <w:rFonts w:hint="default" w:ascii="Times New Roman" w:hAnsi="Times New Roman" w:eastAsia="仿宋"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160" w:type="dxa"/>
            <w:noWrap w:val="0"/>
            <w:vAlign w:val="center"/>
          </w:tcPr>
          <w:p>
            <w:pPr>
              <w:tabs>
                <w:tab w:val="left" w:pos="1778"/>
              </w:tabs>
              <w:autoSpaceDE w:val="0"/>
              <w:autoSpaceDN w:val="0"/>
              <w:adjustRightInd w:val="0"/>
              <w:jc w:val="center"/>
              <w:textAlignment w:val="baseline"/>
              <w:rPr>
                <w:rFonts w:hint="default" w:ascii="Times New Roman" w:hAnsi="Times New Roman" w:eastAsia="仿宋" w:cs="Times New Roman"/>
                <w:kern w:val="0"/>
                <w:sz w:val="18"/>
                <w:szCs w:val="18"/>
              </w:rPr>
            </w:pPr>
            <w:r>
              <w:rPr>
                <w:rFonts w:hint="default" w:ascii="Times New Roman" w:hAnsi="Times New Roman" w:eastAsia="仿宋" w:cs="Times New Roman"/>
                <w:sz w:val="18"/>
                <w:szCs w:val="18"/>
              </w:rPr>
              <w:t>机电检测工程师</w:t>
            </w:r>
          </w:p>
        </w:tc>
        <w:tc>
          <w:tcPr>
            <w:tcW w:w="646" w:type="dxa"/>
            <w:noWrap w:val="0"/>
            <w:vAlign w:val="center"/>
          </w:tcPr>
          <w:p>
            <w:pPr>
              <w:widowControl/>
              <w:jc w:val="center"/>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rPr>
              <w:t>3</w:t>
            </w:r>
          </w:p>
        </w:tc>
        <w:tc>
          <w:tcPr>
            <w:tcW w:w="6237" w:type="dxa"/>
            <w:noWrap w:val="0"/>
            <w:vAlign w:val="center"/>
          </w:tcPr>
          <w:p>
            <w:pPr>
              <w:widowControl/>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rPr>
              <w:t>具有5年或以上公路工程试验检测经验，担任过1个或以上新建</w:t>
            </w:r>
            <w:r>
              <w:rPr>
                <w:rFonts w:hint="default" w:ascii="Times New Roman" w:hAnsi="Times New Roman" w:eastAsia="仿宋" w:cs="Times New Roman"/>
                <w:kern w:val="0"/>
                <w:sz w:val="18"/>
                <w:szCs w:val="18"/>
                <w:lang w:eastAsia="zh-CN"/>
              </w:rPr>
              <w:t>（</w:t>
            </w:r>
            <w:r>
              <w:rPr>
                <w:rFonts w:hint="default" w:ascii="Times New Roman" w:hAnsi="Times New Roman" w:eastAsia="仿宋" w:cs="Times New Roman"/>
                <w:kern w:val="0"/>
                <w:sz w:val="18"/>
                <w:szCs w:val="18"/>
              </w:rPr>
              <w:t>或改扩建</w:t>
            </w:r>
            <w:r>
              <w:rPr>
                <w:rFonts w:hint="default" w:ascii="Times New Roman" w:hAnsi="Times New Roman" w:eastAsia="仿宋" w:cs="Times New Roman"/>
                <w:kern w:val="0"/>
                <w:sz w:val="18"/>
                <w:szCs w:val="18"/>
                <w:lang w:eastAsia="zh-CN"/>
              </w:rPr>
              <w:t>）</w:t>
            </w:r>
            <w:r>
              <w:rPr>
                <w:rFonts w:hint="default" w:ascii="Times New Roman" w:hAnsi="Times New Roman" w:eastAsia="仿宋" w:cs="Times New Roman"/>
                <w:kern w:val="0"/>
                <w:sz w:val="18"/>
                <w:szCs w:val="18"/>
              </w:rPr>
              <w:t>高速公路项目机电工程的交工验收质量检测工作或竣工质量鉴定检测工作的机电检测工程师。中级或以上专业技术职称，持有交通运输部颁发的</w:t>
            </w:r>
            <w:r>
              <w:rPr>
                <w:rFonts w:hint="default" w:ascii="Times New Roman" w:hAnsi="Times New Roman" w:eastAsia="仿宋" w:cs="Times New Roman"/>
                <w:kern w:val="0"/>
                <w:sz w:val="18"/>
                <w:szCs w:val="18"/>
                <w:lang w:val="en-US" w:eastAsia="zh-CN"/>
              </w:rPr>
              <w:t>有效的</w:t>
            </w:r>
            <w:r>
              <w:rPr>
                <w:rFonts w:hint="default" w:ascii="Times New Roman" w:hAnsi="Times New Roman" w:eastAsia="仿宋" w:cs="Times New Roman"/>
                <w:kern w:val="0"/>
                <w:sz w:val="18"/>
                <w:szCs w:val="18"/>
              </w:rPr>
              <w:t>试验检测工程师资格证书。</w:t>
            </w:r>
          </w:p>
        </w:tc>
        <w:tc>
          <w:tcPr>
            <w:tcW w:w="897" w:type="dxa"/>
            <w:noWrap w:val="0"/>
            <w:vAlign w:val="center"/>
          </w:tcPr>
          <w:p>
            <w:pPr>
              <w:widowControl/>
              <w:rPr>
                <w:rFonts w:hint="default" w:ascii="Times New Roman" w:hAnsi="Times New Roman" w:eastAsia="仿宋"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160" w:type="dxa"/>
            <w:noWrap w:val="0"/>
            <w:vAlign w:val="center"/>
          </w:tcPr>
          <w:p>
            <w:pPr>
              <w:tabs>
                <w:tab w:val="left" w:pos="1778"/>
              </w:tabs>
              <w:autoSpaceDE w:val="0"/>
              <w:autoSpaceDN w:val="0"/>
              <w:adjustRightInd w:val="0"/>
              <w:jc w:val="center"/>
              <w:textAlignment w:val="baseline"/>
              <w:rPr>
                <w:rFonts w:hint="default" w:ascii="Times New Roman" w:hAnsi="Times New Roman" w:eastAsia="仿宋" w:cs="Times New Roman"/>
                <w:kern w:val="0"/>
                <w:sz w:val="18"/>
                <w:szCs w:val="18"/>
              </w:rPr>
            </w:pPr>
            <w:r>
              <w:rPr>
                <w:rFonts w:hint="default" w:ascii="Times New Roman" w:hAnsi="Times New Roman" w:eastAsia="仿宋" w:cs="Times New Roman"/>
                <w:sz w:val="18"/>
                <w:szCs w:val="18"/>
              </w:rPr>
              <w:t>检测员</w:t>
            </w:r>
          </w:p>
        </w:tc>
        <w:tc>
          <w:tcPr>
            <w:tcW w:w="646" w:type="dxa"/>
            <w:noWrap w:val="0"/>
            <w:vAlign w:val="center"/>
          </w:tcPr>
          <w:p>
            <w:pPr>
              <w:widowControl/>
              <w:jc w:val="center"/>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rPr>
              <w:t>6</w:t>
            </w:r>
          </w:p>
        </w:tc>
        <w:tc>
          <w:tcPr>
            <w:tcW w:w="6237" w:type="dxa"/>
            <w:noWrap w:val="0"/>
            <w:vAlign w:val="center"/>
          </w:tcPr>
          <w:p>
            <w:pPr>
              <w:widowControl/>
              <w:rPr>
                <w:rFonts w:hint="default" w:ascii="Times New Roman" w:hAnsi="Times New Roman" w:eastAsia="仿宋" w:cs="Times New Roman"/>
                <w:kern w:val="0"/>
                <w:sz w:val="18"/>
                <w:szCs w:val="18"/>
              </w:rPr>
            </w:pPr>
            <w:r>
              <w:rPr>
                <w:rFonts w:hint="default" w:ascii="Times New Roman" w:hAnsi="Times New Roman" w:eastAsia="仿宋" w:cs="Times New Roman"/>
                <w:kern w:val="0"/>
                <w:sz w:val="18"/>
                <w:szCs w:val="18"/>
              </w:rPr>
              <w:t>具有3年或以上公路工程试验检测经验，担任过1个或以上新建</w:t>
            </w:r>
            <w:r>
              <w:rPr>
                <w:rFonts w:hint="default" w:ascii="Times New Roman" w:hAnsi="Times New Roman" w:eastAsia="仿宋" w:cs="Times New Roman"/>
                <w:kern w:val="0"/>
                <w:sz w:val="18"/>
                <w:szCs w:val="18"/>
                <w:lang w:eastAsia="zh-CN"/>
              </w:rPr>
              <w:t>（</w:t>
            </w:r>
            <w:r>
              <w:rPr>
                <w:rFonts w:hint="default" w:ascii="Times New Roman" w:hAnsi="Times New Roman" w:eastAsia="仿宋" w:cs="Times New Roman"/>
                <w:kern w:val="0"/>
                <w:sz w:val="18"/>
                <w:szCs w:val="18"/>
              </w:rPr>
              <w:t>或改扩建</w:t>
            </w:r>
            <w:r>
              <w:rPr>
                <w:rFonts w:hint="default" w:ascii="Times New Roman" w:hAnsi="Times New Roman" w:eastAsia="仿宋" w:cs="Times New Roman"/>
                <w:kern w:val="0"/>
                <w:sz w:val="18"/>
                <w:szCs w:val="18"/>
                <w:lang w:eastAsia="zh-CN"/>
              </w:rPr>
              <w:t>）</w:t>
            </w:r>
            <w:r>
              <w:rPr>
                <w:rFonts w:hint="default" w:ascii="Times New Roman" w:hAnsi="Times New Roman" w:eastAsia="仿宋" w:cs="Times New Roman"/>
                <w:kern w:val="0"/>
                <w:sz w:val="18"/>
                <w:szCs w:val="18"/>
              </w:rPr>
              <w:t>高速公路项目机电工程的交工验收质量检测工作或竣工质量鉴定检测工作的机电检测工程师。初级或以上专业技术职称，持有交通运输部颁发的</w:t>
            </w:r>
            <w:r>
              <w:rPr>
                <w:rFonts w:hint="default" w:ascii="Times New Roman" w:hAnsi="Times New Roman" w:eastAsia="仿宋" w:cs="Times New Roman"/>
                <w:kern w:val="0"/>
                <w:sz w:val="18"/>
                <w:szCs w:val="18"/>
                <w:lang w:val="en-US" w:eastAsia="zh-CN"/>
              </w:rPr>
              <w:t>有效的</w:t>
            </w:r>
            <w:r>
              <w:rPr>
                <w:rFonts w:hint="default" w:ascii="Times New Roman" w:hAnsi="Times New Roman" w:eastAsia="仿宋" w:cs="Times New Roman"/>
                <w:kern w:val="0"/>
                <w:sz w:val="18"/>
                <w:szCs w:val="18"/>
              </w:rPr>
              <w:t>助理试验检测工程师证书。</w:t>
            </w:r>
          </w:p>
        </w:tc>
        <w:tc>
          <w:tcPr>
            <w:tcW w:w="897" w:type="dxa"/>
            <w:noWrap w:val="0"/>
            <w:vAlign w:val="center"/>
          </w:tcPr>
          <w:p>
            <w:pPr>
              <w:widowControl/>
              <w:rPr>
                <w:rFonts w:hint="default" w:ascii="Times New Roman" w:hAnsi="Times New Roman" w:eastAsia="仿宋" w:cs="Times New Roman"/>
                <w:kern w:val="0"/>
                <w:sz w:val="18"/>
                <w:szCs w:val="18"/>
              </w:rPr>
            </w:pPr>
          </w:p>
        </w:tc>
      </w:tr>
    </w:tbl>
    <w:p>
      <w:pPr>
        <w:rPr>
          <w:rFonts w:hint="default" w:ascii="Times New Roman" w:hAnsi="Times New Roman" w:eastAsia="仿宋" w:cs="Times New Roman"/>
          <w:b/>
          <w:bCs/>
          <w:sz w:val="18"/>
          <w:szCs w:val="18"/>
          <w:shd w:val="clear" w:color="auto" w:fill="FFFFFF"/>
        </w:rPr>
      </w:pPr>
      <w:r>
        <w:rPr>
          <w:rFonts w:hint="default" w:ascii="Times New Roman" w:hAnsi="Times New Roman" w:eastAsia="仿宋" w:cs="Times New Roman"/>
          <w:b/>
          <w:bCs/>
          <w:sz w:val="18"/>
          <w:szCs w:val="18"/>
          <w:shd w:val="clear" w:color="auto" w:fill="FFFFFF"/>
        </w:rPr>
        <w:t>说明：1.投标人中标后为本工程配备的其他</w:t>
      </w:r>
      <w:r>
        <w:rPr>
          <w:rFonts w:hint="default" w:ascii="Times New Roman" w:hAnsi="Times New Roman" w:eastAsia="仿宋" w:cs="Times New Roman"/>
          <w:b/>
          <w:bCs/>
          <w:sz w:val="18"/>
          <w:szCs w:val="18"/>
          <w:shd w:val="clear" w:color="auto" w:fill="FFFFFF"/>
          <w:lang w:val="en-US" w:eastAsia="zh-CN"/>
        </w:rPr>
        <w:t>检测</w:t>
      </w:r>
      <w:r>
        <w:rPr>
          <w:rFonts w:hint="default" w:ascii="Times New Roman" w:hAnsi="Times New Roman" w:eastAsia="仿宋" w:cs="Times New Roman"/>
          <w:b/>
          <w:bCs/>
          <w:sz w:val="18"/>
          <w:szCs w:val="18"/>
          <w:shd w:val="clear" w:color="auto" w:fill="FFFFFF"/>
        </w:rPr>
        <w:t>人员应满足上表中所列各项最低要求；</w:t>
      </w:r>
    </w:p>
    <w:p>
      <w:pPr>
        <w:ind w:firstLine="531" w:firstLineChars="294"/>
        <w:rPr>
          <w:rFonts w:hint="default" w:ascii="Times New Roman" w:hAnsi="Times New Roman" w:eastAsia="仿宋" w:cs="Times New Roman"/>
          <w:b/>
          <w:bCs/>
          <w:sz w:val="18"/>
          <w:szCs w:val="18"/>
          <w:shd w:val="clear" w:color="auto" w:fill="FFFFFF"/>
        </w:rPr>
      </w:pPr>
      <w:r>
        <w:rPr>
          <w:rFonts w:hint="default" w:ascii="Times New Roman" w:hAnsi="Times New Roman" w:eastAsia="仿宋" w:cs="Times New Roman"/>
          <w:b/>
          <w:bCs/>
          <w:sz w:val="18"/>
          <w:szCs w:val="18"/>
          <w:shd w:val="clear" w:color="auto" w:fill="FFFFFF"/>
        </w:rPr>
        <w:t>2.投标人中标后此表做为合同文件的组成部分，投标人进场后本表做为招标人进行履约检查的依据；</w:t>
      </w:r>
    </w:p>
    <w:p>
      <w:pPr>
        <w:ind w:firstLine="531" w:firstLineChars="294"/>
        <w:rPr>
          <w:rFonts w:hint="default" w:ascii="Times New Roman" w:hAnsi="Times New Roman" w:eastAsia="仿宋" w:cs="Times New Roman"/>
          <w:b/>
          <w:bCs/>
          <w:sz w:val="18"/>
          <w:szCs w:val="18"/>
          <w:shd w:val="clear" w:color="auto" w:fill="FFFFFF"/>
        </w:rPr>
      </w:pPr>
      <w:r>
        <w:rPr>
          <w:rFonts w:hint="default" w:ascii="Times New Roman" w:hAnsi="Times New Roman" w:eastAsia="仿宋" w:cs="Times New Roman"/>
          <w:b/>
          <w:bCs/>
          <w:sz w:val="18"/>
          <w:szCs w:val="18"/>
          <w:shd w:val="clear" w:color="auto" w:fill="FFFFFF"/>
        </w:rPr>
        <w:t>3.其他</w:t>
      </w:r>
      <w:r>
        <w:rPr>
          <w:rFonts w:hint="default" w:ascii="Times New Roman" w:hAnsi="Times New Roman" w:eastAsia="仿宋" w:cs="Times New Roman"/>
          <w:b/>
          <w:bCs/>
          <w:sz w:val="18"/>
          <w:szCs w:val="18"/>
          <w:shd w:val="clear" w:color="auto" w:fill="FFFFFF"/>
          <w:lang w:val="en-US" w:eastAsia="zh-CN"/>
        </w:rPr>
        <w:t>检测</w:t>
      </w:r>
      <w:r>
        <w:rPr>
          <w:rFonts w:hint="default" w:ascii="Times New Roman" w:hAnsi="Times New Roman" w:eastAsia="仿宋" w:cs="Times New Roman"/>
          <w:b/>
          <w:bCs/>
          <w:sz w:val="18"/>
          <w:szCs w:val="18"/>
          <w:shd w:val="clear" w:color="auto" w:fill="FFFFFF"/>
        </w:rPr>
        <w:t>人员只在</w:t>
      </w:r>
      <w:r>
        <w:rPr>
          <w:rFonts w:hint="default" w:ascii="Times New Roman" w:hAnsi="Times New Roman" w:eastAsia="仿宋" w:cs="Times New Roman"/>
          <w:b/>
          <w:bCs/>
          <w:sz w:val="18"/>
          <w:szCs w:val="18"/>
          <w:shd w:val="clear" w:color="auto" w:fill="FFFFFF"/>
          <w:lang w:val="en-US" w:eastAsia="zh-CN"/>
        </w:rPr>
        <w:t>投标文件</w:t>
      </w:r>
      <w:r>
        <w:rPr>
          <w:rFonts w:hint="default" w:ascii="Times New Roman" w:hAnsi="Times New Roman" w:eastAsia="仿宋" w:cs="Times New Roman"/>
          <w:b/>
          <w:bCs/>
          <w:sz w:val="18"/>
          <w:szCs w:val="18"/>
          <w:shd w:val="clear" w:color="auto" w:fill="FFFFFF"/>
        </w:rPr>
        <w:t>中进行承诺，不进行填报，评标时不进行评分。</w:t>
      </w:r>
    </w:p>
    <w:p>
      <w:pPr>
        <w:ind w:firstLine="531" w:firstLineChars="294"/>
        <w:rPr>
          <w:rFonts w:hint="default" w:ascii="Times New Roman" w:hAnsi="Times New Roman" w:eastAsia="仿宋" w:cs="Times New Roman"/>
          <w:b/>
          <w:bCs/>
          <w:sz w:val="18"/>
          <w:szCs w:val="18"/>
          <w:shd w:val="clear" w:color="auto" w:fill="FFFFFF"/>
        </w:rPr>
      </w:pPr>
      <w:r>
        <w:rPr>
          <w:rFonts w:hint="default" w:ascii="Times New Roman" w:hAnsi="Times New Roman" w:eastAsia="仿宋" w:cs="Times New Roman"/>
          <w:b/>
          <w:bCs/>
          <w:sz w:val="18"/>
          <w:szCs w:val="18"/>
          <w:shd w:val="clear" w:color="auto" w:fill="FFFFFF"/>
        </w:rPr>
        <w:t>4.投标人若中标，各类</w:t>
      </w:r>
      <w:r>
        <w:rPr>
          <w:rFonts w:hint="default" w:ascii="Times New Roman" w:hAnsi="Times New Roman" w:eastAsia="仿宋" w:cs="Times New Roman"/>
          <w:b/>
          <w:bCs/>
          <w:sz w:val="18"/>
          <w:szCs w:val="18"/>
          <w:shd w:val="clear" w:color="auto" w:fill="FFFFFF"/>
          <w:lang w:val="en-US" w:eastAsia="zh-CN"/>
        </w:rPr>
        <w:t>检测</w:t>
      </w:r>
      <w:r>
        <w:rPr>
          <w:rFonts w:hint="default" w:ascii="Times New Roman" w:hAnsi="Times New Roman" w:eastAsia="仿宋" w:cs="Times New Roman"/>
          <w:b/>
          <w:bCs/>
          <w:sz w:val="18"/>
          <w:szCs w:val="18"/>
          <w:shd w:val="clear" w:color="auto" w:fill="FFFFFF"/>
        </w:rPr>
        <w:t>人员进场数量及时间按委托人要求的时间及数量陆续进场。</w:t>
      </w:r>
    </w:p>
    <w:p>
      <w:pPr>
        <w:rPr>
          <w:rFonts w:hint="default" w:ascii="Times New Roman" w:hAnsi="Times New Roman" w:eastAsia="仿宋" w:cs="Times New Roman"/>
          <w:sz w:val="24"/>
        </w:rPr>
      </w:pPr>
      <w:r>
        <w:rPr>
          <w:rFonts w:hint="default" w:ascii="Times New Roman" w:hAnsi="Times New Roman" w:eastAsia="仿宋" w:cs="Times New Roman"/>
          <w:sz w:val="24"/>
        </w:rPr>
        <w:t>（</w:t>
      </w:r>
      <w:r>
        <w:rPr>
          <w:rFonts w:hint="eastAsia" w:ascii="Times New Roman" w:hAnsi="Times New Roman" w:eastAsia="仿宋" w:cs="Times New Roman"/>
          <w:sz w:val="24"/>
          <w:lang w:val="en-US" w:eastAsia="zh-CN"/>
        </w:rPr>
        <w:t>6</w:t>
      </w:r>
      <w:r>
        <w:rPr>
          <w:rFonts w:hint="default" w:ascii="Times New Roman" w:hAnsi="Times New Roman" w:eastAsia="仿宋" w:cs="Times New Roman"/>
          <w:sz w:val="24"/>
        </w:rPr>
        <w:t>）</w:t>
      </w:r>
      <w:r>
        <w:rPr>
          <w:rFonts w:hint="default" w:ascii="Times New Roman" w:hAnsi="Times New Roman" w:eastAsia="仿宋" w:cs="Times New Roman"/>
          <w:sz w:val="24"/>
          <w:lang w:val="en-US" w:eastAsia="zh-CN"/>
        </w:rPr>
        <w:t>检测</w:t>
      </w:r>
      <w:r>
        <w:rPr>
          <w:rFonts w:hint="default" w:ascii="Times New Roman" w:hAnsi="Times New Roman" w:eastAsia="仿宋" w:cs="Times New Roman"/>
          <w:sz w:val="24"/>
        </w:rPr>
        <w:t>设备最低要求</w:t>
      </w:r>
    </w:p>
    <w:tbl>
      <w:tblPr>
        <w:tblStyle w:val="6"/>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 w:type="dxa"/>
          <w:bottom w:w="0" w:type="dxa"/>
          <w:right w:w="10" w:type="dxa"/>
        </w:tblCellMar>
      </w:tblPr>
      <w:tblGrid>
        <w:gridCol w:w="611"/>
        <w:gridCol w:w="584"/>
        <w:gridCol w:w="3009"/>
        <w:gridCol w:w="555"/>
        <w:gridCol w:w="660"/>
        <w:gridCol w:w="310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restart"/>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JDJC</w:t>
            </w: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接地电阻测试仪</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2</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绝缘电阻测试仪</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3</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低速数据测试仪</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4</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非接触型色度亮度计</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5</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视频测量仪</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6</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视频信号发生器</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7</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测速雷达</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8</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涂层测厚仪</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9</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超声波测厚仪</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10</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通信性能综合分析仪</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11</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网络性能分析仪</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12</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光时域反射计OTDR</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13</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网络线缆认证测试仪</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14</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杂波表</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15</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高稳定手持式光功率计</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16</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数字式可调光衰减器</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17</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数字式万用表</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18</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网络协议分析仪</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19</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数字存储示波器</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20</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频谱分析仪</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21</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激光测距仪</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22</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照度计</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23</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蓄电池综合测试仪</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24</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风速计</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25</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CO测试仪</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26</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能见度仪</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27</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声级计</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28</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钳形电阻表</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29</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成像亮度计</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30</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温湿度计</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个</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31</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水平尺</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把</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32</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钢卷尺</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把</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2</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33</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游标卡尺</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个</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34</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塞尺</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个</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35</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磁力线坠</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个</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36</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电感电容表</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37</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秒表</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 w:type="dxa"/>
            <w:bottom w:w="0" w:type="dxa"/>
            <w:right w:w="10" w:type="dxa"/>
          </w:tblCellMar>
        </w:tblPrEx>
        <w:trPr>
          <w:jc w:val="center"/>
        </w:trPr>
        <w:tc>
          <w:tcPr>
            <w:tcW w:w="611" w:type="dxa"/>
            <w:vMerge w:val="continue"/>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c>
          <w:tcPr>
            <w:tcW w:w="584"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38</w:t>
            </w:r>
          </w:p>
        </w:tc>
        <w:tc>
          <w:tcPr>
            <w:tcW w:w="30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PCM话路分析仪</w:t>
            </w:r>
          </w:p>
        </w:tc>
        <w:tc>
          <w:tcPr>
            <w:tcW w:w="555"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台</w:t>
            </w:r>
          </w:p>
        </w:tc>
        <w:tc>
          <w:tcPr>
            <w:tcW w:w="660"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r>
              <w:rPr>
                <w:rFonts w:hint="default" w:ascii="Times New Roman" w:hAnsi="Times New Roman" w:eastAsia="仿宋" w:cs="Times New Roman"/>
                <w:sz w:val="18"/>
                <w:szCs w:val="18"/>
              </w:rPr>
              <w:t>1</w:t>
            </w:r>
          </w:p>
        </w:tc>
        <w:tc>
          <w:tcPr>
            <w:tcW w:w="3109" w:type="dxa"/>
            <w:noWrap w:val="0"/>
            <w:tcMar>
              <w:left w:w="0" w:type="dxa"/>
              <w:right w:w="0" w:type="dxa"/>
            </w:tcMar>
            <w:vAlign w:val="center"/>
          </w:tcPr>
          <w:p>
            <w:pPr>
              <w:autoSpaceDE w:val="0"/>
              <w:autoSpaceDN w:val="0"/>
              <w:adjustRightInd w:val="0"/>
              <w:jc w:val="center"/>
              <w:textAlignment w:val="baseline"/>
              <w:rPr>
                <w:rFonts w:hint="default" w:ascii="Times New Roman" w:hAnsi="Times New Roman" w:eastAsia="仿宋" w:cs="Times New Roman"/>
                <w:sz w:val="18"/>
                <w:szCs w:val="18"/>
              </w:rPr>
            </w:pPr>
          </w:p>
        </w:tc>
      </w:tr>
    </w:tbl>
    <w:p>
      <w:pPr>
        <w:rPr>
          <w:rFonts w:hint="default" w:ascii="Times New Roman" w:hAnsi="Times New Roman" w:eastAsia="仿宋" w:cs="Times New Roman"/>
          <w:b/>
          <w:bCs/>
          <w:sz w:val="18"/>
          <w:szCs w:val="18"/>
          <w:shd w:val="clear" w:color="auto" w:fill="FFFFFF"/>
        </w:rPr>
      </w:pPr>
      <w:r>
        <w:rPr>
          <w:rFonts w:hint="default" w:ascii="Times New Roman" w:hAnsi="Times New Roman" w:eastAsia="仿宋" w:cs="Times New Roman"/>
          <w:b/>
          <w:bCs/>
          <w:sz w:val="18"/>
          <w:szCs w:val="18"/>
          <w:shd w:val="clear" w:color="auto" w:fill="FFFFFF"/>
        </w:rPr>
        <w:t>说明：1.各试验、测量、质检仪器设备由投标人自行采购或租赁。表中所列仪器设备除应满足最低要求外，还应满足工程现场检测需求；试验、测量、质检仪器设备</w:t>
      </w:r>
      <w:r>
        <w:rPr>
          <w:rFonts w:hint="default" w:ascii="Times New Roman" w:hAnsi="Times New Roman" w:eastAsia="仿宋" w:cs="Times New Roman"/>
          <w:b/>
          <w:bCs/>
          <w:sz w:val="18"/>
          <w:szCs w:val="18"/>
          <w:shd w:val="clear" w:color="auto" w:fill="FFFFFF"/>
          <w:lang w:eastAsia="zh-CN"/>
        </w:rPr>
        <w:t>只在投标文件中进行承诺，不进行填报。评标时不进行评分，</w:t>
      </w:r>
      <w:r>
        <w:rPr>
          <w:rFonts w:hint="default" w:ascii="Times New Roman" w:hAnsi="Times New Roman" w:eastAsia="仿宋" w:cs="Times New Roman"/>
          <w:b/>
          <w:bCs/>
          <w:sz w:val="18"/>
          <w:szCs w:val="18"/>
          <w:shd w:val="clear" w:color="auto" w:fill="FFFFFF"/>
        </w:rPr>
        <w:t>投标人中标后本表作为合同的组成部分为投标人进场后招标人履约检查的依据。</w:t>
      </w:r>
    </w:p>
    <w:p>
      <w:pPr>
        <w:ind w:firstLine="542" w:firstLineChars="300"/>
        <w:rPr>
          <w:rFonts w:hint="default" w:ascii="Times New Roman" w:hAnsi="Times New Roman" w:eastAsia="仿宋" w:cs="Times New Roman"/>
          <w:b/>
          <w:bCs/>
          <w:sz w:val="18"/>
          <w:szCs w:val="18"/>
          <w:shd w:val="clear" w:color="auto" w:fill="FFFFFF"/>
        </w:rPr>
      </w:pPr>
      <w:r>
        <w:rPr>
          <w:rFonts w:hint="default" w:ascii="Times New Roman" w:hAnsi="Times New Roman" w:eastAsia="仿宋" w:cs="Times New Roman"/>
          <w:b/>
          <w:bCs/>
          <w:sz w:val="18"/>
          <w:szCs w:val="18"/>
          <w:shd w:val="clear" w:color="auto" w:fill="FFFFFF"/>
        </w:rPr>
        <w:t>2.投标人若中标，各试验、测量、质检仪器设备按发包人要求的时间及数量陆续进场。</w:t>
      </w:r>
    </w:p>
    <w:p>
      <w:pPr>
        <w:spacing w:line="360" w:lineRule="auto"/>
        <w:ind w:firstLine="482" w:firstLineChars="200"/>
        <w:rPr>
          <w:rFonts w:hint="default" w:ascii="Times New Roman" w:hAnsi="Times New Roman" w:eastAsia="仿宋" w:cs="Times New Roman"/>
          <w:b/>
          <w:color w:val="000000"/>
          <w:sz w:val="24"/>
          <w:szCs w:val="21"/>
        </w:rPr>
      </w:pPr>
      <w:r>
        <w:rPr>
          <w:rFonts w:hint="default" w:ascii="Times New Roman" w:hAnsi="Times New Roman" w:eastAsia="仿宋" w:cs="Times New Roman"/>
          <w:b/>
          <w:color w:val="000000"/>
          <w:sz w:val="24"/>
          <w:szCs w:val="21"/>
        </w:rPr>
        <w:t>三、评标办法</w:t>
      </w:r>
    </w:p>
    <w:p>
      <w:pPr>
        <w:spacing w:line="360" w:lineRule="auto"/>
        <w:ind w:firstLine="420" w:firstLineChars="175"/>
        <w:rPr>
          <w:rFonts w:hint="default" w:ascii="Times New Roman" w:hAnsi="Times New Roman" w:eastAsia="仿宋" w:cs="Times New Roman"/>
          <w:sz w:val="24"/>
        </w:rPr>
      </w:pPr>
      <w:r>
        <w:rPr>
          <w:rFonts w:hint="default" w:ascii="Times New Roman" w:hAnsi="Times New Roman" w:eastAsia="仿宋" w:cs="Times New Roman"/>
          <w:sz w:val="24"/>
        </w:rPr>
        <w:t>本次招标采用资格后审、</w:t>
      </w:r>
      <w:r>
        <w:rPr>
          <w:rFonts w:hint="default" w:ascii="Times New Roman" w:hAnsi="Times New Roman" w:eastAsia="仿宋" w:cs="Times New Roman"/>
          <w:sz w:val="24"/>
          <w:lang w:val="en-US" w:eastAsia="zh-CN"/>
        </w:rPr>
        <w:t>综合评估</w:t>
      </w:r>
      <w:r>
        <w:rPr>
          <w:rFonts w:hint="default" w:ascii="Times New Roman" w:hAnsi="Times New Roman" w:eastAsia="仿宋" w:cs="Times New Roman"/>
          <w:sz w:val="24"/>
        </w:rPr>
        <w:t>法</w:t>
      </w:r>
      <w:r>
        <w:rPr>
          <w:rFonts w:hint="default" w:ascii="Times New Roman" w:hAnsi="Times New Roman" w:eastAsia="仿宋" w:cs="Times New Roman"/>
          <w:color w:val="000000"/>
          <w:sz w:val="24"/>
        </w:rPr>
        <w:t>评标</w:t>
      </w:r>
      <w:r>
        <w:rPr>
          <w:rFonts w:hint="default" w:ascii="Times New Roman" w:hAnsi="Times New Roman" w:eastAsia="仿宋" w:cs="Times New Roman"/>
          <w:sz w:val="24"/>
        </w:rPr>
        <w:t>。具体评标办法见附件。</w:t>
      </w:r>
    </w:p>
    <w:p>
      <w:pPr>
        <w:spacing w:line="360" w:lineRule="auto"/>
        <w:ind w:firstLine="482" w:firstLineChars="200"/>
        <w:rPr>
          <w:rFonts w:hint="default" w:ascii="Times New Roman" w:hAnsi="Times New Roman" w:eastAsia="仿宋" w:cs="Times New Roman"/>
          <w:b/>
          <w:color w:val="000000"/>
          <w:sz w:val="24"/>
          <w:szCs w:val="21"/>
        </w:rPr>
      </w:pPr>
      <w:r>
        <w:rPr>
          <w:rFonts w:hint="default" w:ascii="Times New Roman" w:hAnsi="Times New Roman" w:eastAsia="仿宋" w:cs="Times New Roman"/>
          <w:b/>
          <w:color w:val="000000"/>
          <w:sz w:val="24"/>
          <w:szCs w:val="21"/>
        </w:rPr>
        <w:t xml:space="preserve">四、招标人联系方式 </w:t>
      </w:r>
    </w:p>
    <w:p>
      <w:pPr>
        <w:spacing w:line="360" w:lineRule="auto"/>
        <w:ind w:left="420" w:leftChars="200"/>
        <w:rPr>
          <w:rFonts w:hint="default" w:ascii="Times New Roman" w:hAnsi="Times New Roman" w:eastAsia="仿宋" w:cs="Times New Roman"/>
          <w:sz w:val="24"/>
        </w:rPr>
      </w:pPr>
      <w:r>
        <w:rPr>
          <w:rFonts w:hint="default" w:ascii="Times New Roman" w:hAnsi="Times New Roman" w:eastAsia="仿宋" w:cs="Times New Roman"/>
          <w:sz w:val="24"/>
        </w:rPr>
        <w:t>招标人：陕西省交通建设集团公司   地  址：陕西省西安市唐延路6号</w:t>
      </w:r>
    </w:p>
    <w:p>
      <w:pPr>
        <w:spacing w:line="360" w:lineRule="auto"/>
        <w:ind w:left="420" w:leftChars="200"/>
        <w:rPr>
          <w:rFonts w:hint="default" w:ascii="Times New Roman" w:hAnsi="Times New Roman" w:eastAsia="仿宋" w:cs="Times New Roman"/>
          <w:sz w:val="24"/>
        </w:rPr>
      </w:pPr>
      <w:r>
        <w:rPr>
          <w:rFonts w:hint="default" w:ascii="Times New Roman" w:hAnsi="Times New Roman" w:eastAsia="仿宋" w:cs="Times New Roman"/>
          <w:sz w:val="24"/>
        </w:rPr>
        <w:t>联系人：李先生                   传  真：029-88869941</w:t>
      </w:r>
    </w:p>
    <w:p>
      <w:pPr>
        <w:spacing w:line="360" w:lineRule="auto"/>
        <w:ind w:left="420" w:leftChars="200"/>
        <w:rPr>
          <w:rFonts w:hint="default" w:ascii="Times New Roman" w:hAnsi="Times New Roman" w:eastAsia="仿宋" w:cs="Times New Roman"/>
          <w:sz w:val="24"/>
        </w:rPr>
      </w:pPr>
      <w:r>
        <w:rPr>
          <w:rFonts w:hint="default" w:ascii="Times New Roman" w:hAnsi="Times New Roman" w:eastAsia="仿宋" w:cs="Times New Roman"/>
          <w:sz w:val="24"/>
        </w:rPr>
        <w:t>电  话：029-88869941</w:t>
      </w:r>
    </w:p>
    <w:p>
      <w:pPr>
        <w:spacing w:line="360" w:lineRule="auto"/>
        <w:ind w:left="420" w:leftChars="200"/>
        <w:rPr>
          <w:rFonts w:hint="default" w:ascii="Times New Roman" w:hAnsi="Times New Roman" w:eastAsia="仿宋" w:cs="Times New Roman"/>
          <w:sz w:val="24"/>
        </w:rPr>
      </w:pPr>
    </w:p>
    <w:p>
      <w:pPr>
        <w:spacing w:line="360" w:lineRule="auto"/>
        <w:ind w:left="420" w:leftChars="200"/>
        <w:rPr>
          <w:rFonts w:hint="default" w:ascii="Times New Roman" w:hAnsi="Times New Roman" w:eastAsia="仿宋" w:cs="Times New Roman"/>
          <w:sz w:val="24"/>
        </w:rPr>
      </w:pPr>
      <w:r>
        <w:rPr>
          <w:rFonts w:hint="default" w:ascii="Times New Roman" w:hAnsi="Times New Roman" w:eastAsia="仿宋" w:cs="Times New Roman"/>
          <w:sz w:val="24"/>
        </w:rPr>
        <w:t>附件：评标办法</w:t>
      </w:r>
    </w:p>
    <w:p>
      <w:pPr>
        <w:spacing w:line="281" w:lineRule="auto"/>
        <w:jc w:val="right"/>
        <w:rPr>
          <w:rFonts w:ascii="Times New Roman" w:hAnsi="Times New Roman" w:eastAsia="宋体" w:cs="Times New Roman"/>
          <w:szCs w:val="21"/>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2B327A"/>
    <w:multiLevelType w:val="singleLevel"/>
    <w:tmpl w:val="502B327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0750AF"/>
    <w:rsid w:val="00001DF1"/>
    <w:rsid w:val="00041DB3"/>
    <w:rsid w:val="00094E49"/>
    <w:rsid w:val="000B21EE"/>
    <w:rsid w:val="000F36DE"/>
    <w:rsid w:val="00106CD3"/>
    <w:rsid w:val="00197732"/>
    <w:rsid w:val="001B454E"/>
    <w:rsid w:val="00220F2F"/>
    <w:rsid w:val="00241E2E"/>
    <w:rsid w:val="002800FF"/>
    <w:rsid w:val="002E1600"/>
    <w:rsid w:val="00315075"/>
    <w:rsid w:val="003A665C"/>
    <w:rsid w:val="003A76AD"/>
    <w:rsid w:val="00406908"/>
    <w:rsid w:val="004750DE"/>
    <w:rsid w:val="004C1F52"/>
    <w:rsid w:val="00582963"/>
    <w:rsid w:val="00614B16"/>
    <w:rsid w:val="00621AF0"/>
    <w:rsid w:val="00637B7E"/>
    <w:rsid w:val="006B5A7A"/>
    <w:rsid w:val="00754E87"/>
    <w:rsid w:val="0076210E"/>
    <w:rsid w:val="00762733"/>
    <w:rsid w:val="00826A42"/>
    <w:rsid w:val="00844504"/>
    <w:rsid w:val="008B5772"/>
    <w:rsid w:val="0094762C"/>
    <w:rsid w:val="00972FEC"/>
    <w:rsid w:val="00A71B41"/>
    <w:rsid w:val="00AB632A"/>
    <w:rsid w:val="00B426B3"/>
    <w:rsid w:val="00B666E0"/>
    <w:rsid w:val="00B966DA"/>
    <w:rsid w:val="00BD048E"/>
    <w:rsid w:val="00C162F8"/>
    <w:rsid w:val="00C969D1"/>
    <w:rsid w:val="00CB3752"/>
    <w:rsid w:val="00DF6BE4"/>
    <w:rsid w:val="00E31EB8"/>
    <w:rsid w:val="00E404B3"/>
    <w:rsid w:val="00E95049"/>
    <w:rsid w:val="00E97A3A"/>
    <w:rsid w:val="068219C4"/>
    <w:rsid w:val="0A754FD0"/>
    <w:rsid w:val="11DF0B9A"/>
    <w:rsid w:val="12123A1B"/>
    <w:rsid w:val="12C23011"/>
    <w:rsid w:val="130750AF"/>
    <w:rsid w:val="13ED01E6"/>
    <w:rsid w:val="18B815B9"/>
    <w:rsid w:val="26296719"/>
    <w:rsid w:val="2AC07CE0"/>
    <w:rsid w:val="2B980EFA"/>
    <w:rsid w:val="2C610CB3"/>
    <w:rsid w:val="2ECD37D7"/>
    <w:rsid w:val="37C45D55"/>
    <w:rsid w:val="38DB33D1"/>
    <w:rsid w:val="3C98425E"/>
    <w:rsid w:val="40334D91"/>
    <w:rsid w:val="44836527"/>
    <w:rsid w:val="475C0503"/>
    <w:rsid w:val="490B7121"/>
    <w:rsid w:val="4C6F7B67"/>
    <w:rsid w:val="4D2F4252"/>
    <w:rsid w:val="503E1080"/>
    <w:rsid w:val="50834E57"/>
    <w:rsid w:val="52E9270A"/>
    <w:rsid w:val="5B15563D"/>
    <w:rsid w:val="5DC65D69"/>
    <w:rsid w:val="5EA27606"/>
    <w:rsid w:val="65D75C27"/>
    <w:rsid w:val="6C1B1287"/>
    <w:rsid w:val="6CBD4C50"/>
    <w:rsid w:val="724D1D7E"/>
    <w:rsid w:val="747C2131"/>
    <w:rsid w:val="7A3F3104"/>
    <w:rsid w:val="7A4161D0"/>
    <w:rsid w:val="7F972C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35"/>
    <w:pPr>
      <w:widowControl/>
      <w:spacing w:after="200"/>
      <w:jc w:val="left"/>
    </w:pPr>
    <w:rPr>
      <w:rFonts w:ascii="Calibri" w:hAnsi="Calibri"/>
      <w:b/>
      <w:color w:val="2DA2BF"/>
      <w:kern w:val="0"/>
      <w:sz w:val="18"/>
      <w:szCs w:val="20"/>
    </w:rPr>
  </w:style>
  <w:style w:type="paragraph" w:styleId="3">
    <w:name w:val="Balloon Text"/>
    <w:basedOn w:val="1"/>
    <w:link w:val="11"/>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0"/>
    <w:rPr>
      <w:rFonts w:asciiTheme="minorHAnsi" w:hAnsiTheme="minorHAnsi" w:eastAsiaTheme="minorEastAsia" w:cstheme="minorBidi"/>
      <w:kern w:val="2"/>
      <w:sz w:val="18"/>
      <w:szCs w:val="18"/>
    </w:rPr>
  </w:style>
  <w:style w:type="character" w:customStyle="1" w:styleId="9">
    <w:name w:val="页脚 字符"/>
    <w:basedOn w:val="7"/>
    <w:link w:val="4"/>
    <w:qFormat/>
    <w:uiPriority w:val="0"/>
    <w:rPr>
      <w:rFonts w:asciiTheme="minorHAnsi" w:hAnsiTheme="minorHAnsi" w:eastAsiaTheme="minorEastAsia" w:cstheme="minorBidi"/>
      <w:kern w:val="2"/>
      <w:sz w:val="18"/>
      <w:szCs w:val="18"/>
    </w:rPr>
  </w:style>
  <w:style w:type="paragraph" w:customStyle="1" w:styleId="10">
    <w:name w:val="列表段落1"/>
    <w:basedOn w:val="1"/>
    <w:qFormat/>
    <w:uiPriority w:val="99"/>
    <w:pPr>
      <w:ind w:firstLine="420" w:firstLineChars="200"/>
    </w:pPr>
  </w:style>
  <w:style w:type="character" w:customStyle="1" w:styleId="11">
    <w:name w:val="批注框文本 字符"/>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9DBC47-E776-4E5F-8D63-28E20D9C6F62}">
  <ds:schemaRefs/>
</ds:datastoreItem>
</file>

<file path=docProps/app.xml><?xml version="1.0" encoding="utf-8"?>
<Properties xmlns="http://schemas.openxmlformats.org/officeDocument/2006/extended-properties" xmlns:vt="http://schemas.openxmlformats.org/officeDocument/2006/docPropsVTypes">
  <Template>Normal.dotm</Template>
  <Pages>4</Pages>
  <Words>463</Words>
  <Characters>2643</Characters>
  <Lines>22</Lines>
  <Paragraphs>6</Paragraphs>
  <TotalTime>1</TotalTime>
  <ScaleCrop>false</ScaleCrop>
  <LinksUpToDate>false</LinksUpToDate>
  <CharactersWithSpaces>3100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2018-03-20T00:24:00Z</dcterms:created>
  <dc:creator>gongchengke</dc:creator>
  <cp:lastModifiedBy>雷昆崑</cp:lastModifiedBy>
  <cp:lastPrinted>2019-11-12T09:06:07Z</cp:lastPrinted>
  <dcterms:modified xsi:type="dcterms:W3CDTF">2019-11-12T09:10:51Z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