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lang w:val="en-US" w:eastAsia="zh-CN"/>
        </w:rPr>
        <w:t>国家高速公路网（G85）银昆线</w:t>
      </w:r>
    </w:p>
    <w:p>
      <w:pPr>
        <w:jc w:val="center"/>
        <w:rPr>
          <w:rFonts w:hint="eastAsia" w:ascii="仿宋_GB2312" w:hAnsi="仿宋_GB2312" w:eastAsia="仿宋_GB2312" w:cs="仿宋_GB2312"/>
          <w:b/>
          <w:sz w:val="32"/>
        </w:rPr>
      </w:pP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宝鸡至坪坎</w:t>
      </w:r>
      <w:r>
        <w:rPr>
          <w:rFonts w:hint="eastAsia" w:ascii="仿宋_GB2312" w:hAnsi="仿宋_GB2312" w:eastAsia="仿宋_GB2312" w:cs="仿宋_GB2312"/>
          <w:b/>
          <w:sz w:val="32"/>
        </w:rPr>
        <w:t>高速公路路面工程施工</w:t>
      </w:r>
      <w:r>
        <w:rPr>
          <w:rFonts w:hint="eastAsia" w:ascii="仿宋_GB2312" w:hAnsi="仿宋_GB2312" w:eastAsia="仿宋_GB2312" w:cs="仿宋_GB2312"/>
          <w:b/>
          <w:sz w:val="32"/>
          <w:lang w:eastAsia="zh-CN"/>
        </w:rPr>
        <w:t>重新</w:t>
      </w:r>
      <w:r>
        <w:rPr>
          <w:rFonts w:hint="eastAsia" w:ascii="仿宋_GB2312" w:hAnsi="仿宋_GB2312" w:eastAsia="仿宋_GB2312" w:cs="仿宋_GB2312"/>
          <w:b/>
          <w:sz w:val="32"/>
        </w:rPr>
        <w:t>招标结果及信用加分情况公示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  <w:lang w:eastAsia="zh-CN"/>
        </w:rPr>
        <w:t>宝鸡至坪坎</w:t>
      </w:r>
      <w:r>
        <w:rPr>
          <w:rFonts w:hint="eastAsia" w:ascii="仿宋_GB2312" w:hAnsi="仿宋_GB2312" w:eastAsia="仿宋_GB2312" w:cs="仿宋_GB2312"/>
          <w:sz w:val="28"/>
        </w:rPr>
        <w:t>高速公路路面工程施工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重新招标</w:t>
      </w:r>
      <w:r>
        <w:rPr>
          <w:rFonts w:hint="eastAsia" w:ascii="仿宋_GB2312" w:hAnsi="仿宋_GB2312" w:eastAsia="仿宋_GB2312" w:cs="仿宋_GB2312"/>
          <w:sz w:val="28"/>
        </w:rPr>
        <w:t>在国内进行公开招标。项目法人陕西省交通建设集团公司组织完成了评标工作。现将中标候选人单位公示如下：</w:t>
      </w:r>
    </w:p>
    <w:p>
      <w:pPr>
        <w:widowControl/>
        <w:spacing w:before="156" w:beforeLines="50" w:after="156" w:afterLines="50"/>
        <w:jc w:val="center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</w:rPr>
        <w:t>中标候选人名单</w:t>
      </w:r>
    </w:p>
    <w:tbl>
      <w:tblPr>
        <w:tblStyle w:val="8"/>
        <w:tblW w:w="8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17"/>
        <w:gridCol w:w="3464"/>
        <w:gridCol w:w="2127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tblHeader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组别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标段</w:t>
            </w:r>
          </w:p>
        </w:tc>
        <w:tc>
          <w:tcPr>
            <w:tcW w:w="346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中标候选人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预期中标价(元)</w:t>
            </w:r>
          </w:p>
        </w:tc>
        <w:tc>
          <w:tcPr>
            <w:tcW w:w="14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159" w:hanging="159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A组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LM-1</w:t>
            </w:r>
          </w:p>
        </w:tc>
        <w:tc>
          <w:tcPr>
            <w:tcW w:w="3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中铁三局集团有限公司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</w:rPr>
              <w:t>¥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373,222,535.51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hanging="16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中铁四局集团有限公司</w:t>
            </w:r>
          </w:p>
        </w:tc>
        <w:tc>
          <w:tcPr>
            <w:tcW w:w="2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370,542,622.55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hanging="16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中交二公局第六工程有限公司</w:t>
            </w:r>
          </w:p>
        </w:tc>
        <w:tc>
          <w:tcPr>
            <w:tcW w:w="2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374,250,291.01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第三中标候选人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hanging="16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firstLine="17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LM-2</w:t>
            </w:r>
          </w:p>
        </w:tc>
        <w:tc>
          <w:tcPr>
            <w:tcW w:w="3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中交第三公路工程局有限公司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313,591,135.62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陕西路桥集团有限公司</w:t>
            </w:r>
          </w:p>
        </w:tc>
        <w:tc>
          <w:tcPr>
            <w:tcW w:w="2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314,797,009.96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4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中交二公局第四工程有限公司</w:t>
            </w:r>
          </w:p>
        </w:tc>
        <w:tc>
          <w:tcPr>
            <w:tcW w:w="2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314,857,356.00</w:t>
            </w:r>
          </w:p>
        </w:tc>
        <w:tc>
          <w:tcPr>
            <w:tcW w:w="1461" w:type="dxa"/>
            <w:vAlign w:val="center"/>
          </w:tcPr>
          <w:p>
            <w:pPr>
              <w:pStyle w:val="3"/>
              <w:ind w:firstLine="0"/>
              <w:jc w:val="center"/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1"/>
                <w:szCs w:val="21"/>
              </w:rPr>
              <w:t>第三中标候选人</w:t>
            </w:r>
          </w:p>
        </w:tc>
      </w:tr>
    </w:tbl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同时，按照陕西省交通运输厅《关于公布陕西省201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</w:rPr>
        <w:t>年度高速公路施工企业信用评价结果的通知》（陕交函〔201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</w:rPr>
        <w:t>〕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748</w:t>
      </w:r>
      <w:r>
        <w:rPr>
          <w:rFonts w:hint="eastAsia" w:ascii="仿宋_GB2312" w:hAnsi="仿宋_GB2312" w:eastAsia="仿宋_GB2312" w:cs="仿宋_GB2312"/>
          <w:sz w:val="28"/>
        </w:rPr>
        <w:t>号）中关于“评评标结束后，招标人若对信用评价结果进行了应用，应将应用情况随中标公示及时报送省厅”的要求，现将本次施工投标申请加分有效的投标人名单公布如下：</w:t>
      </w:r>
    </w:p>
    <w:tbl>
      <w:tblPr>
        <w:tblStyle w:val="9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6"/>
        <w:gridCol w:w="2085"/>
        <w:gridCol w:w="3063"/>
        <w:gridCol w:w="1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序号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工程类别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企业代码</w:t>
            </w:r>
          </w:p>
        </w:tc>
        <w:tc>
          <w:tcPr>
            <w:tcW w:w="30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企业名称</w:t>
            </w: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信用评价加分情况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主体工程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916100002205281069</w:t>
            </w:r>
          </w:p>
        </w:tc>
        <w:tc>
          <w:tcPr>
            <w:tcW w:w="30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陕西路桥集团有限公司</w:t>
            </w:r>
          </w:p>
        </w:tc>
        <w:tc>
          <w:tcPr>
            <w:tcW w:w="19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连续3年AA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主体工程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914103001710809493</w:t>
            </w:r>
          </w:p>
        </w:tc>
        <w:tc>
          <w:tcPr>
            <w:tcW w:w="30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中交二公局第四工程有限公司</w:t>
            </w:r>
          </w:p>
        </w:tc>
        <w:tc>
          <w:tcPr>
            <w:tcW w:w="19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连续3年AA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3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主体工程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91610000221975004Y</w:t>
            </w:r>
          </w:p>
        </w:tc>
        <w:tc>
          <w:tcPr>
            <w:tcW w:w="30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中交二公局第三工程有限公司</w:t>
            </w:r>
          </w:p>
        </w:tc>
        <w:tc>
          <w:tcPr>
            <w:tcW w:w="193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连续3年AA</w:t>
            </w:r>
          </w:p>
        </w:tc>
      </w:tr>
    </w:tbl>
    <w:p/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项目法人陕西省交通建设集团公司对上述内容在其网站同时公示。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投诉电话：029－88869152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附件：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1.中标候选人排序、名称、投标报价；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2.中标候选人在投标文件中承诺的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</w:rPr>
        <w:t>主要人员姓名、个人业绩、相关证书编号；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3.中标候选人在投标文件中填报的项目业绩；</w:t>
      </w:r>
    </w:p>
    <w:p>
      <w:pPr>
        <w:spacing w:line="520" w:lineRule="exact"/>
        <w:ind w:firstLine="560" w:firstLineChars="200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4.被否决投标的投标人名称、否决依据和原因。</w:t>
      </w:r>
    </w:p>
    <w:p/>
    <w:p>
      <w:pPr>
        <w:jc w:val="right"/>
        <w:rPr>
          <w:rFonts w:ascii="Times New Roman" w:hAnsi="Times New Roman" w:eastAsia="宋体" w:cs="Times New Roman"/>
          <w:kern w:val="0"/>
          <w:sz w:val="28"/>
          <w:szCs w:val="24"/>
        </w:rPr>
      </w:pPr>
      <w:r>
        <w:rPr>
          <w:rFonts w:ascii="Times New Roman" w:hAnsi="Times New Roman" w:eastAsia="宋体" w:cs="Times New Roman"/>
          <w:kern w:val="0"/>
          <w:sz w:val="28"/>
          <w:szCs w:val="24"/>
        </w:rPr>
        <w:t>2019年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月2</w:t>
      </w:r>
      <w:r>
        <w:rPr>
          <w:rFonts w:hint="eastAsia" w:ascii="Times New Roman" w:hAnsi="Times New Roman" w:eastAsia="宋体" w:cs="Times New Roman"/>
          <w:kern w:val="0"/>
          <w:sz w:val="28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kern w:val="0"/>
          <w:sz w:val="28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AA"/>
    <w:rsid w:val="00050FDC"/>
    <w:rsid w:val="00091086"/>
    <w:rsid w:val="00106F1E"/>
    <w:rsid w:val="001675AA"/>
    <w:rsid w:val="002164D3"/>
    <w:rsid w:val="002A01E0"/>
    <w:rsid w:val="002F08B9"/>
    <w:rsid w:val="00326E40"/>
    <w:rsid w:val="00380CE5"/>
    <w:rsid w:val="003A10BC"/>
    <w:rsid w:val="003F5281"/>
    <w:rsid w:val="0046098C"/>
    <w:rsid w:val="004D35B7"/>
    <w:rsid w:val="005234F6"/>
    <w:rsid w:val="00534CBB"/>
    <w:rsid w:val="007853A1"/>
    <w:rsid w:val="007D285F"/>
    <w:rsid w:val="00877B8E"/>
    <w:rsid w:val="00A6479A"/>
    <w:rsid w:val="00AD13FF"/>
    <w:rsid w:val="00C20934"/>
    <w:rsid w:val="00CE1AC0"/>
    <w:rsid w:val="00DC46FC"/>
    <w:rsid w:val="00EF034D"/>
    <w:rsid w:val="00EF507E"/>
    <w:rsid w:val="00F0677A"/>
    <w:rsid w:val="00F47394"/>
    <w:rsid w:val="24A06D10"/>
    <w:rsid w:val="401F0626"/>
    <w:rsid w:val="5A552D6A"/>
    <w:rsid w:val="6EE4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3">
    <w:name w:val="Body Text Indent"/>
    <w:basedOn w:val="1"/>
    <w:link w:val="20"/>
    <w:qFormat/>
    <w:uiPriority w:val="99"/>
    <w:pPr>
      <w:ind w:firstLine="720"/>
    </w:pPr>
    <w:rPr>
      <w:sz w:val="30"/>
    </w:r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000000"/>
      <w:u w:val="none"/>
    </w:rPr>
  </w:style>
  <w:style w:type="character" w:styleId="13">
    <w:name w:val="HTML Definition"/>
    <w:basedOn w:val="10"/>
    <w:semiHidden/>
    <w:unhideWhenUsed/>
    <w:qFormat/>
    <w:uiPriority w:val="99"/>
    <w:rPr>
      <w:i/>
    </w:rPr>
  </w:style>
  <w:style w:type="character" w:styleId="14">
    <w:name w:val="Hyperlink"/>
    <w:basedOn w:val="10"/>
    <w:semiHidden/>
    <w:unhideWhenUsed/>
    <w:qFormat/>
    <w:uiPriority w:val="99"/>
    <w:rPr>
      <w:color w:val="000000"/>
      <w:u w:val="none"/>
    </w:rPr>
  </w:style>
  <w:style w:type="character" w:styleId="15">
    <w:name w:val="HTML Code"/>
    <w:basedOn w:val="10"/>
    <w:semiHidden/>
    <w:unhideWhenUsed/>
    <w:uiPriority w:val="99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6">
    <w:name w:val="HTML Keyboard"/>
    <w:basedOn w:val="10"/>
    <w:semiHidden/>
    <w:unhideWhenUsed/>
    <w:uiPriority w:val="99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7">
    <w:name w:val="HTML Sample"/>
    <w:basedOn w:val="10"/>
    <w:semiHidden/>
    <w:unhideWhenUsed/>
    <w:qFormat/>
    <w:uiPriority w:val="99"/>
    <w:rPr>
      <w:rFonts w:ascii="Consolas" w:hAnsi="Consolas" w:eastAsia="Consolas" w:cs="Consolas"/>
      <w:sz w:val="21"/>
      <w:szCs w:val="21"/>
    </w:rPr>
  </w:style>
  <w:style w:type="character" w:customStyle="1" w:styleId="18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9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20">
    <w:name w:val="正文文本缩进 字符"/>
    <w:link w:val="3"/>
    <w:qFormat/>
    <w:uiPriority w:val="99"/>
    <w:rPr>
      <w:sz w:val="30"/>
    </w:rPr>
  </w:style>
  <w:style w:type="character" w:customStyle="1" w:styleId="21">
    <w:name w:val="正文文本缩进 字符1"/>
    <w:basedOn w:val="10"/>
    <w:semiHidden/>
    <w:qFormat/>
    <w:uiPriority w:val="99"/>
  </w:style>
  <w:style w:type="character" w:customStyle="1" w:styleId="22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3">
    <w:name w:val="nth-child(2)"/>
    <w:basedOn w:val="10"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1084</Characters>
  <Lines>9</Lines>
  <Paragraphs>2</Paragraphs>
  <TotalTime>15</TotalTime>
  <ScaleCrop>false</ScaleCrop>
  <LinksUpToDate>false</LinksUpToDate>
  <CharactersWithSpaces>1272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2018-06-21T07:20:00Z</dcterms:created>
  <dc:creator>李 勇</dc:creator>
  <cp:lastModifiedBy>小超</cp:lastModifiedBy>
  <cp:lastPrinted>2019-01-20T13:50:00Z</cp:lastPrinted>
  <dcterms:modified xsi:type="dcterms:W3CDTF">2019-10-22T08:40:50Z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