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50" w:after="150" w:line="560" w:lineRule="exact"/>
        <w:jc w:val="center"/>
        <w:outlineLvl w:val="1"/>
        <w:rPr>
          <w:rFonts w:hint="eastAsia" w:ascii="Arial" w:hAnsi="Arial" w:cs="Arial"/>
          <w:b/>
          <w:bCs/>
          <w:color w:val="333333"/>
          <w:kern w:val="0"/>
          <w:sz w:val="35"/>
          <w:szCs w:val="35"/>
          <w:lang w:eastAsia="zh-CN"/>
        </w:rPr>
      </w:pPr>
      <w:r>
        <w:rPr>
          <w:rFonts w:hint="eastAsia" w:ascii="Arial" w:hAnsi="Arial" w:cs="Arial"/>
          <w:b/>
          <w:bCs/>
          <w:color w:val="333333"/>
          <w:kern w:val="0"/>
          <w:sz w:val="35"/>
          <w:szCs w:val="35"/>
          <w:lang w:eastAsia="zh-CN"/>
        </w:rPr>
        <w:t>G337神木至盘塘公路改建工程勘察设计招标文件</w:t>
      </w:r>
    </w:p>
    <w:p>
      <w:pPr>
        <w:widowControl/>
        <w:shd w:val="clear" w:color="auto" w:fill="FFFFFF"/>
        <w:spacing w:before="150" w:after="150" w:line="560" w:lineRule="exact"/>
        <w:jc w:val="center"/>
        <w:outlineLvl w:val="1"/>
        <w:rPr>
          <w:rFonts w:ascii="Arial" w:hAnsi="Arial" w:cs="Arial"/>
          <w:b/>
          <w:bCs/>
          <w:color w:val="333333"/>
          <w:kern w:val="0"/>
          <w:sz w:val="35"/>
          <w:szCs w:val="35"/>
        </w:rPr>
      </w:pPr>
      <w:r>
        <w:rPr>
          <w:rFonts w:hint="eastAsia" w:ascii="Arial" w:hAnsi="Arial" w:cs="Arial"/>
          <w:b/>
          <w:bCs/>
          <w:color w:val="333333"/>
          <w:kern w:val="0"/>
          <w:sz w:val="35"/>
          <w:szCs w:val="35"/>
          <w:lang w:eastAsia="zh-CN"/>
        </w:rPr>
        <w:t>中标候选人公示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  <w:lang w:eastAsia="zh-CN"/>
        </w:rPr>
        <w:t>G337神木至盘塘公路改建工程勘察设计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在国内进行公开招标。本项目于</w:t>
      </w:r>
      <w:r>
        <w:rPr>
          <w:rFonts w:ascii="宋体" w:hAnsi="宋体" w:cs="宋体"/>
          <w:color w:val="000000"/>
          <w:kern w:val="0"/>
          <w:sz w:val="32"/>
          <w:szCs w:val="32"/>
        </w:rPr>
        <w:t>201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年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月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日完成了评标工作。现将各标段中标候选人单位公示如下：</w:t>
      </w:r>
    </w:p>
    <w:p>
      <w:pPr>
        <w:spacing w:afterLines="50" w:line="500" w:lineRule="exact"/>
        <w:textAlignment w:val="baseline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SPSJ1标段</w:t>
      </w:r>
    </w:p>
    <w:tbl>
      <w:tblPr>
        <w:tblStyle w:val="8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0"/>
        <w:gridCol w:w="2020"/>
        <w:gridCol w:w="2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4060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投标人名称</w:t>
            </w:r>
          </w:p>
        </w:tc>
        <w:tc>
          <w:tcPr>
            <w:tcW w:w="2020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预期中标价（元）</w:t>
            </w:r>
          </w:p>
        </w:tc>
        <w:tc>
          <w:tcPr>
            <w:tcW w:w="2500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推荐中标候选人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406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陕西恒万达交通科技发展有限公司</w:t>
            </w:r>
          </w:p>
        </w:tc>
        <w:tc>
          <w:tcPr>
            <w:tcW w:w="202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13000484.00 </w:t>
            </w:r>
          </w:p>
        </w:tc>
        <w:tc>
          <w:tcPr>
            <w:tcW w:w="2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406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西安公路研究院</w:t>
            </w:r>
          </w:p>
        </w:tc>
        <w:tc>
          <w:tcPr>
            <w:tcW w:w="202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13139264.00 </w:t>
            </w:r>
          </w:p>
        </w:tc>
        <w:tc>
          <w:tcPr>
            <w:tcW w:w="2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406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山东省交通规划设计院</w:t>
            </w:r>
          </w:p>
        </w:tc>
        <w:tc>
          <w:tcPr>
            <w:tcW w:w="202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13100000.00 </w:t>
            </w:r>
          </w:p>
        </w:tc>
        <w:tc>
          <w:tcPr>
            <w:tcW w:w="2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第三中标候选人</w:t>
            </w:r>
          </w:p>
        </w:tc>
      </w:tr>
    </w:tbl>
    <w:p>
      <w:pPr>
        <w:spacing w:afterLines="50" w:line="500" w:lineRule="exact"/>
        <w:textAlignment w:val="baseline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SPSJ2标段</w:t>
      </w:r>
    </w:p>
    <w:tbl>
      <w:tblPr>
        <w:tblStyle w:val="8"/>
        <w:tblW w:w="86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9"/>
        <w:gridCol w:w="2029"/>
        <w:gridCol w:w="2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079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投标人名称</w:t>
            </w:r>
          </w:p>
        </w:tc>
        <w:tc>
          <w:tcPr>
            <w:tcW w:w="2029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预期中标价（元）</w:t>
            </w:r>
          </w:p>
        </w:tc>
        <w:tc>
          <w:tcPr>
            <w:tcW w:w="2512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推荐中标候选人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079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西安公路研究院</w:t>
            </w:r>
          </w:p>
        </w:tc>
        <w:tc>
          <w:tcPr>
            <w:tcW w:w="2029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14734939.00 </w:t>
            </w:r>
          </w:p>
        </w:tc>
        <w:tc>
          <w:tcPr>
            <w:tcW w:w="25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079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苏交科集团股份有限公司</w:t>
            </w:r>
          </w:p>
        </w:tc>
        <w:tc>
          <w:tcPr>
            <w:tcW w:w="2029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15093442.00 </w:t>
            </w:r>
          </w:p>
        </w:tc>
        <w:tc>
          <w:tcPr>
            <w:tcW w:w="25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4079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陕西恒万达交通科技发展有限公司</w:t>
            </w:r>
          </w:p>
        </w:tc>
        <w:tc>
          <w:tcPr>
            <w:tcW w:w="2029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14841724.00 </w:t>
            </w:r>
          </w:p>
        </w:tc>
        <w:tc>
          <w:tcPr>
            <w:tcW w:w="25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第三中标候选人</w:t>
            </w:r>
          </w:p>
        </w:tc>
      </w:tr>
    </w:tbl>
    <w:p>
      <w:pPr>
        <w:widowControl/>
        <w:shd w:val="clear" w:color="auto" w:fill="FFFFFF"/>
        <w:spacing w:line="560" w:lineRule="exact"/>
        <w:ind w:firstLine="482"/>
        <w:jc w:val="left"/>
        <w:rPr>
          <w:rFonts w:hint="eastAsia"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以上评标结果接受社会监督，本次招标活动的投标人或有其他利害关系人对上述公示持有异议的，请于公示发布之日起3日内以书面形式向招标人提出，提出人应当有明确的请求和必要的证明材料。个人提出异议的，应当在提出异议材料上签署真实姓名，签字并附有效身份证明复印件。以单位名义提出异议的，应由法人代表签字并加盖本单位公章。异议提出人如在招标人答复后仍存异议，可按照交通运输部令2015年24号第六十三、六十四条有关规定，提出投诉。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hint="eastAsia"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投诉电话：029－88869191 。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附件：</w:t>
      </w:r>
    </w:p>
    <w:p>
      <w:pPr>
        <w:widowControl/>
        <w:shd w:val="clear" w:color="auto" w:fill="FFFFFF"/>
        <w:spacing w:line="560" w:lineRule="exact"/>
        <w:ind w:left="840" w:leftChars="400" w:firstLine="480" w:firstLineChars="150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>1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．中标候选人排序、名称、投标报价；</w:t>
      </w:r>
    </w:p>
    <w:p>
      <w:pPr>
        <w:widowControl/>
        <w:shd w:val="clear" w:color="auto" w:fill="FFFFFF"/>
        <w:spacing w:line="560" w:lineRule="exact"/>
        <w:ind w:left="840" w:leftChars="400" w:firstLine="480" w:firstLineChars="150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>2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．中标候选人在投标文件中填报的项目业绩；</w:t>
      </w:r>
    </w:p>
    <w:p>
      <w:pPr>
        <w:widowControl/>
        <w:shd w:val="clear" w:color="auto" w:fill="FFFFFF"/>
        <w:tabs>
          <w:tab w:val="left" w:pos="1680"/>
        </w:tabs>
        <w:spacing w:line="560" w:lineRule="exact"/>
        <w:ind w:left="1676" w:leftChars="628" w:hanging="358" w:hangingChars="112"/>
        <w:jc w:val="both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>3.</w:t>
      </w:r>
      <w: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中标候选人在投标文件中承诺的主要人员姓名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个人业绩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eastAsia="zh-CN"/>
        </w:rPr>
        <w:t>。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 xml:space="preserve">                      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陕西省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eastAsia="zh-CN"/>
        </w:rPr>
        <w:t>交通投资集团有限公司</w:t>
      </w: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 xml:space="preserve">                       201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年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月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11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日</w:t>
      </w: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tbl>
      <w:tblPr>
        <w:tblStyle w:val="8"/>
        <w:tblW w:w="87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34"/>
        <w:gridCol w:w="3582"/>
        <w:gridCol w:w="1823"/>
        <w:gridCol w:w="23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1" w:hRule="atLeast"/>
        </w:trPr>
        <w:tc>
          <w:tcPr>
            <w:tcW w:w="10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附件1：</w:t>
            </w:r>
          </w:p>
        </w:tc>
        <w:tc>
          <w:tcPr>
            <w:tcW w:w="3582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30" w:hRule="atLeast"/>
        </w:trPr>
        <w:tc>
          <w:tcPr>
            <w:tcW w:w="8740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中标候选人排序、名称、投标报价</w:t>
            </w:r>
          </w:p>
        </w:tc>
      </w:tr>
    </w:tbl>
    <w:p>
      <w:pPr>
        <w:spacing w:afterLines="50" w:line="500" w:lineRule="exact"/>
        <w:textAlignment w:val="baseline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SPSJ1标段</w:t>
      </w:r>
    </w:p>
    <w:tbl>
      <w:tblPr>
        <w:tblStyle w:val="8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0"/>
        <w:gridCol w:w="2020"/>
        <w:gridCol w:w="2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4060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中标候选人名称</w:t>
            </w:r>
          </w:p>
        </w:tc>
        <w:tc>
          <w:tcPr>
            <w:tcW w:w="2020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投标报价（元）</w:t>
            </w:r>
          </w:p>
        </w:tc>
        <w:tc>
          <w:tcPr>
            <w:tcW w:w="2500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推荐中标候选人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406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陕西恒万达交通科技发展有限公司</w:t>
            </w:r>
          </w:p>
        </w:tc>
        <w:tc>
          <w:tcPr>
            <w:tcW w:w="202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13000484.00 </w:t>
            </w:r>
          </w:p>
        </w:tc>
        <w:tc>
          <w:tcPr>
            <w:tcW w:w="2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406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西安公路研究院</w:t>
            </w:r>
          </w:p>
        </w:tc>
        <w:tc>
          <w:tcPr>
            <w:tcW w:w="202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13139264.00 </w:t>
            </w:r>
          </w:p>
        </w:tc>
        <w:tc>
          <w:tcPr>
            <w:tcW w:w="2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406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山东省交通规划设计院</w:t>
            </w:r>
          </w:p>
        </w:tc>
        <w:tc>
          <w:tcPr>
            <w:tcW w:w="202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13100000.00 </w:t>
            </w:r>
          </w:p>
        </w:tc>
        <w:tc>
          <w:tcPr>
            <w:tcW w:w="2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第三中标候选人</w:t>
            </w:r>
          </w:p>
        </w:tc>
      </w:tr>
    </w:tbl>
    <w:p>
      <w:pPr>
        <w:spacing w:afterLines="50" w:line="500" w:lineRule="exact"/>
        <w:textAlignment w:val="baseline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SPSJ2标段</w:t>
      </w:r>
    </w:p>
    <w:tbl>
      <w:tblPr>
        <w:tblStyle w:val="8"/>
        <w:tblW w:w="86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9"/>
        <w:gridCol w:w="2029"/>
        <w:gridCol w:w="2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079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中标候选人名称</w:t>
            </w:r>
          </w:p>
        </w:tc>
        <w:tc>
          <w:tcPr>
            <w:tcW w:w="2029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投标报价（元）</w:t>
            </w:r>
          </w:p>
        </w:tc>
        <w:tc>
          <w:tcPr>
            <w:tcW w:w="2512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推荐中标候选人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079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西安公路研究院</w:t>
            </w:r>
          </w:p>
        </w:tc>
        <w:tc>
          <w:tcPr>
            <w:tcW w:w="2029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14734939.00 </w:t>
            </w:r>
          </w:p>
        </w:tc>
        <w:tc>
          <w:tcPr>
            <w:tcW w:w="25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079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苏交科集团股份有限公司</w:t>
            </w:r>
          </w:p>
        </w:tc>
        <w:tc>
          <w:tcPr>
            <w:tcW w:w="2029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15093442.00 </w:t>
            </w:r>
          </w:p>
        </w:tc>
        <w:tc>
          <w:tcPr>
            <w:tcW w:w="25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4079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陕西恒万达交通科技发展有限公司</w:t>
            </w:r>
          </w:p>
        </w:tc>
        <w:tc>
          <w:tcPr>
            <w:tcW w:w="2029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14841724.00 </w:t>
            </w:r>
          </w:p>
        </w:tc>
        <w:tc>
          <w:tcPr>
            <w:tcW w:w="25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第三中标候选人</w:t>
            </w:r>
          </w:p>
        </w:tc>
      </w:tr>
    </w:tbl>
    <w:p>
      <w:pPr>
        <w:widowControl/>
        <w:shd w:val="clear" w:color="auto" w:fill="FFFFFF"/>
        <w:spacing w:line="560" w:lineRule="exact"/>
        <w:jc w:val="left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hint="eastAsia" w:ascii="宋体" w:hAnsi="宋体" w:cs="宋体"/>
          <w:color w:val="000000"/>
          <w:kern w:val="0"/>
          <w:sz w:val="32"/>
          <w:szCs w:val="32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2" w:firstLineChars="0"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附件2：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2" w:firstLineChars="0"/>
        <w:jc w:val="center"/>
        <w:textAlignment w:val="auto"/>
        <w:outlineLvl w:val="9"/>
        <w:rPr>
          <w:rFonts w:hint="eastAsia" w:ascii="宋体" w:hAnsi="宋体" w:cs="宋体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中标候选人在投标文件中填报的项目业绩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2" w:firstLineChars="0"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  <w:lang w:val="en-US" w:eastAsia="zh-CN"/>
        </w:rPr>
        <w:t>SPSJ1标段</w:t>
      </w:r>
    </w:p>
    <w:tbl>
      <w:tblPr>
        <w:tblW w:w="137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92"/>
        <w:gridCol w:w="2567"/>
        <w:gridCol w:w="2206"/>
        <w:gridCol w:w="2051"/>
        <w:gridCol w:w="2065"/>
        <w:gridCol w:w="1874"/>
        <w:gridCol w:w="15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</w:trPr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中标候选人</w:t>
            </w:r>
          </w:p>
        </w:tc>
        <w:tc>
          <w:tcPr>
            <w:tcW w:w="2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中标候选人名称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业绩1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业绩2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业绩3</w:t>
            </w: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业绩4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业绩5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8" w:hRule="atLeast"/>
        </w:trPr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第一中标候选人</w:t>
            </w:r>
          </w:p>
        </w:tc>
        <w:tc>
          <w:tcPr>
            <w:tcW w:w="2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陕西恒万达交通科技发展有限公司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渭南经济技术开发区候槐路综合改造工程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G336神木店至张板崖公路工程店塔至二堂段施工图勘察设计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G312丹凤县城过境公路勘察设计</w:t>
            </w: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包茂高速二通道枣园出口连接线工程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延安市北过境连接线工程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8" w:hRule="atLeast"/>
        </w:trPr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第二中标候选人</w:t>
            </w:r>
          </w:p>
        </w:tc>
        <w:tc>
          <w:tcPr>
            <w:tcW w:w="2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西安公路研究院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绛帐至汤峪公路改扩建工程勘察设计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陕西省神米线高速公路可行性研究和第N2标段勘察设计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209省道临蒲界至故市（巴邑村）一级公路改建工程勘察设计</w:t>
            </w: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7" w:hRule="atLeast"/>
        </w:trPr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第三中标候选人</w:t>
            </w:r>
          </w:p>
        </w:tc>
        <w:tc>
          <w:tcPr>
            <w:tcW w:w="2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山东省交通规划设计院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国高青兰线东阿界至聊城（鲁冀界）段工程勘察设计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董家口至梁山（鲁豫界）公路宁阳至梁山（鲁豫界）段工程勘察设计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</w:tbl>
    <w:p>
      <w:pPr>
        <w:widowControl/>
        <w:shd w:val="clear" w:color="auto" w:fill="FFFFFF"/>
        <w:spacing w:line="560" w:lineRule="exact"/>
        <w:ind w:firstLine="482"/>
        <w:jc w:val="left"/>
        <w:rPr>
          <w:rFonts w:hint="eastAsia"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  <w:lang w:val="en-US" w:eastAsia="zh-CN"/>
        </w:rPr>
        <w:t>SPSJ2标段</w:t>
      </w:r>
    </w:p>
    <w:tbl>
      <w:tblPr>
        <w:tblStyle w:val="8"/>
        <w:tblW w:w="134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19"/>
        <w:gridCol w:w="2059"/>
        <w:gridCol w:w="1697"/>
        <w:gridCol w:w="1646"/>
        <w:gridCol w:w="1864"/>
        <w:gridCol w:w="1355"/>
        <w:gridCol w:w="1485"/>
        <w:gridCol w:w="18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中标候选人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中标候选人名称</w:t>
            </w: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业绩1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业绩2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业绩3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业绩4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业绩5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业绩6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</w:trPr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第一中标候选人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西安公路研究院</w:t>
            </w: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陕甘界至陇县火烧寨高速公路项目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绛帐至汤峪公路改扩建工程勘察设计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陕西省神米线高速公路可行性研究和第N2标段勘察设计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吴起至定边高速公路工程勘察设计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G108洋县过境一级公路改扩建勘察设计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209省道临蒲界至故市（巴邑村）一级公路改建工程勘察设计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8" w:hRule="atLeast"/>
        </w:trPr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第二中标候选人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苏交科集团股份有限公司</w:t>
            </w: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海安至启东高速公路主体工程勘察设计HQ-SJ-2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京新高速（G7）新疆境内大黄山至乌鲁木齐段改扩建工程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宜兴至长兴高速公路江苏段勘察设计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第三中标候选人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陕西恒万达交通科技发展有限公司</w:t>
            </w: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G336神木店至张板崖公路工程店塔至二堂段施工图勘察设计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G312丹凤县城过境公路勘察设计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2"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附件3：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19" w:firstLineChars="131"/>
        <w:jc w:val="center"/>
        <w:textAlignment w:val="auto"/>
        <w:outlineLvl w:val="9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中标候选人在投标文件中承诺的主要人员姓名、个人业绩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2"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  <w:lang w:val="en-US" w:eastAsia="zh-CN"/>
        </w:rPr>
        <w:t>SPSJ1标段</w:t>
      </w:r>
    </w:p>
    <w:tbl>
      <w:tblPr>
        <w:tblW w:w="130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87"/>
        <w:gridCol w:w="1875"/>
        <w:gridCol w:w="1351"/>
        <w:gridCol w:w="1287"/>
        <w:gridCol w:w="2025"/>
        <w:gridCol w:w="2055"/>
        <w:gridCol w:w="1710"/>
        <w:gridCol w:w="16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2" w:hRule="atLeast"/>
        </w:trPr>
        <w:tc>
          <w:tcPr>
            <w:tcW w:w="10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8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投标人名称</w:t>
            </w:r>
          </w:p>
        </w:tc>
        <w:tc>
          <w:tcPr>
            <w:tcW w:w="1007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1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技术职称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个人业绩1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个人业绩2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个人业绩3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个人业绩4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81" w:hRule="atLeast"/>
        </w:trPr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第一中标候选人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陕西恒万达交通科技发展有限公司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赵学民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高级工程师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G336神木店至张板崖公路工程店塔至二堂段施工图勘察设计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G312丹凤县城过境公路勘察设计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包茂高速二通道枣园出口连接线工程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延安市北过境连接线工程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91" w:hRule="atLeast"/>
        </w:trPr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第二中标候选人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西安公路研究院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韩君良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正高级工程师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绛帐至汤峪公路改扩建工程勘察设计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209省道临蒲界至故市（巴邑村）一级公路改建工程勘察设计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04" w:hRule="atLeast"/>
        </w:trPr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第三中标候选人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山东省交通规划设计院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刘晓威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级工程师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国高青兰线东阿界至聊城（鲁冀界）段工程勘察设计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董家口至梁山（鲁豫界）公路宁阳至梁山（鲁豫界）段工程勘察设计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>
      <w:pPr>
        <w:widowControl/>
        <w:shd w:val="clear" w:color="auto" w:fill="FFFFFF"/>
        <w:spacing w:line="560" w:lineRule="exact"/>
        <w:ind w:firstLine="482"/>
        <w:jc w:val="left"/>
        <w:rPr>
          <w:rFonts w:hint="eastAsia" w:ascii="宋体" w:hAnsi="宋体" w:cs="宋体"/>
          <w:color w:val="000000"/>
          <w:kern w:val="0"/>
          <w:sz w:val="20"/>
          <w:szCs w:val="20"/>
          <w:lang w:val="en-US" w:eastAsia="zh-CN"/>
        </w:rPr>
      </w:pP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hint="eastAsia" w:ascii="宋体" w:hAnsi="宋体" w:cs="宋体"/>
          <w:color w:val="000000"/>
          <w:kern w:val="0"/>
          <w:sz w:val="20"/>
          <w:szCs w:val="20"/>
          <w:lang w:val="en-US" w:eastAsia="zh-CN"/>
        </w:rPr>
      </w:pP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hint="eastAsia"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  <w:lang w:val="en-US" w:eastAsia="zh-CN"/>
        </w:rPr>
        <w:t>SPSJ2标段</w:t>
      </w:r>
    </w:p>
    <w:tbl>
      <w:tblPr>
        <w:tblW w:w="133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3"/>
        <w:gridCol w:w="1599"/>
        <w:gridCol w:w="1205"/>
        <w:gridCol w:w="1168"/>
        <w:gridCol w:w="1545"/>
        <w:gridCol w:w="1620"/>
        <w:gridCol w:w="1545"/>
        <w:gridCol w:w="1920"/>
        <w:gridCol w:w="16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1" w:hRule="atLeast"/>
        </w:trPr>
        <w:tc>
          <w:tcPr>
            <w:tcW w:w="104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59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投标人名称</w:t>
            </w:r>
          </w:p>
        </w:tc>
        <w:tc>
          <w:tcPr>
            <w:tcW w:w="1065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8" w:hRule="atLeast"/>
        </w:trPr>
        <w:tc>
          <w:tcPr>
            <w:tcW w:w="104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技术职称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个人业绩1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个人业绩2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个人业绩3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个人业绩4</w:t>
            </w:r>
          </w:p>
        </w:tc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个人业绩5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90" w:hRule="atLeast"/>
        </w:trPr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第一中标候选人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西安公路研究院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韩君良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正高级工程师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绛帐至汤峪公路改扩建工程勘察设计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陕甘界至凤翔公路改建工程项目勘察设计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G108洋县过境一级公路改扩建勘察设计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209省道临蒲界至故市（巴邑村）一级公路改建工程勘察设计</w:t>
            </w:r>
          </w:p>
        </w:tc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陕甘界至陇县火烧寨高速公路项目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8" w:hRule="atLeast"/>
        </w:trPr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第二中标候选人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苏交科集团股份有限公司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王家强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教授级高级工程师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海安至启东高速公路主体工程勘察设计HQ-SJ-2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京新高速（G7）新疆境内大黄山至乌鲁木齐段改扩建工程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宜兴至长兴高速公路江苏段勘察设计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1" w:hRule="atLeast"/>
        </w:trPr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第三中标候选人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陕西恒万达交通科技发展有限公司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赵学民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高级工程师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G336神木店至张板崖公路工程店塔至二堂段施工图勘察设计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G312丹凤县城过境公路勘察设计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>
      <w:pPr>
        <w:widowControl/>
        <w:shd w:val="clear" w:color="auto" w:fill="FFFFFF"/>
        <w:spacing w:line="560" w:lineRule="exact"/>
        <w:jc w:val="left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sectPr>
      <w:pgSz w:w="16838" w:h="11906" w:orient="landscape"/>
      <w:pgMar w:top="1440" w:right="1800" w:bottom="1440" w:left="180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Dutch801 Rm B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方正小标宋_GBK">
    <w:altName w:val="微软雅黑"/>
    <w:panose1 w:val="03000502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Plotter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4498"/>
    <w:rsid w:val="000061A6"/>
    <w:rsid w:val="00055142"/>
    <w:rsid w:val="00087622"/>
    <w:rsid w:val="0009131E"/>
    <w:rsid w:val="000D0587"/>
    <w:rsid w:val="000F32E8"/>
    <w:rsid w:val="00117C48"/>
    <w:rsid w:val="001456D6"/>
    <w:rsid w:val="0015571A"/>
    <w:rsid w:val="00157080"/>
    <w:rsid w:val="0017089A"/>
    <w:rsid w:val="0018336C"/>
    <w:rsid w:val="0019306D"/>
    <w:rsid w:val="0019325B"/>
    <w:rsid w:val="001B1A12"/>
    <w:rsid w:val="001D1B2C"/>
    <w:rsid w:val="002278F0"/>
    <w:rsid w:val="00285F85"/>
    <w:rsid w:val="00322872"/>
    <w:rsid w:val="00355F44"/>
    <w:rsid w:val="0038101E"/>
    <w:rsid w:val="003F4B6B"/>
    <w:rsid w:val="00407022"/>
    <w:rsid w:val="00423757"/>
    <w:rsid w:val="00425C3D"/>
    <w:rsid w:val="00427BE0"/>
    <w:rsid w:val="0043336F"/>
    <w:rsid w:val="00470175"/>
    <w:rsid w:val="00481334"/>
    <w:rsid w:val="00484B30"/>
    <w:rsid w:val="00485176"/>
    <w:rsid w:val="004A3E3B"/>
    <w:rsid w:val="004C23EE"/>
    <w:rsid w:val="004D4E2E"/>
    <w:rsid w:val="004E39B9"/>
    <w:rsid w:val="0054429A"/>
    <w:rsid w:val="005525FE"/>
    <w:rsid w:val="00565F77"/>
    <w:rsid w:val="005868AD"/>
    <w:rsid w:val="005F13FE"/>
    <w:rsid w:val="006029D6"/>
    <w:rsid w:val="006275F6"/>
    <w:rsid w:val="00671583"/>
    <w:rsid w:val="00713B2C"/>
    <w:rsid w:val="00723C32"/>
    <w:rsid w:val="007974B2"/>
    <w:rsid w:val="007F6FCD"/>
    <w:rsid w:val="008256A1"/>
    <w:rsid w:val="008376FD"/>
    <w:rsid w:val="008418BC"/>
    <w:rsid w:val="00847F3F"/>
    <w:rsid w:val="00867001"/>
    <w:rsid w:val="008D3597"/>
    <w:rsid w:val="00953DA5"/>
    <w:rsid w:val="0096708A"/>
    <w:rsid w:val="009D6B56"/>
    <w:rsid w:val="00A36372"/>
    <w:rsid w:val="00A63C3C"/>
    <w:rsid w:val="00A80783"/>
    <w:rsid w:val="00A838F6"/>
    <w:rsid w:val="00B603D6"/>
    <w:rsid w:val="00B8039A"/>
    <w:rsid w:val="00BC7EC3"/>
    <w:rsid w:val="00C242D8"/>
    <w:rsid w:val="00C410DD"/>
    <w:rsid w:val="00C4696E"/>
    <w:rsid w:val="00C81D25"/>
    <w:rsid w:val="00C95F56"/>
    <w:rsid w:val="00CB38F9"/>
    <w:rsid w:val="00CD0E1D"/>
    <w:rsid w:val="00D06D74"/>
    <w:rsid w:val="00D27827"/>
    <w:rsid w:val="00D764D1"/>
    <w:rsid w:val="00E30D00"/>
    <w:rsid w:val="00E44385"/>
    <w:rsid w:val="00E95C97"/>
    <w:rsid w:val="00EA2ADD"/>
    <w:rsid w:val="00EE3AD8"/>
    <w:rsid w:val="00EE635E"/>
    <w:rsid w:val="00F82FC8"/>
    <w:rsid w:val="00FC4ACA"/>
    <w:rsid w:val="00FE44B1"/>
    <w:rsid w:val="02D031C1"/>
    <w:rsid w:val="08C7430F"/>
    <w:rsid w:val="1B5E7B67"/>
    <w:rsid w:val="20421DAC"/>
    <w:rsid w:val="20D4280F"/>
    <w:rsid w:val="21AA738C"/>
    <w:rsid w:val="23B62303"/>
    <w:rsid w:val="2D2E314D"/>
    <w:rsid w:val="40872771"/>
    <w:rsid w:val="4B267006"/>
    <w:rsid w:val="5D832A01"/>
    <w:rsid w:val="62033087"/>
    <w:rsid w:val="6770162E"/>
    <w:rsid w:val="68904604"/>
    <w:rsid w:val="6B05654F"/>
    <w:rsid w:val="7149508A"/>
    <w:rsid w:val="7497644B"/>
    <w:rsid w:val="760E194D"/>
    <w:rsid w:val="795F72E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qFormat/>
    <w:locked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6">
    <w:name w:val="Default Paragraph Font"/>
    <w:semiHidden/>
    <w:qFormat/>
    <w:uiPriority w:val="99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5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basedOn w:val="6"/>
    <w:unhideWhenUsed/>
    <w:qFormat/>
    <w:uiPriority w:val="99"/>
    <w:rPr>
      <w:rFonts w:cs="Times New Roman"/>
    </w:rPr>
  </w:style>
  <w:style w:type="character" w:customStyle="1" w:styleId="9">
    <w:name w:val="Heading 2 Char"/>
    <w:basedOn w:val="6"/>
    <w:link w:val="2"/>
    <w:semiHidden/>
    <w:qFormat/>
    <w:locked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0">
    <w:name w:val="Header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Footer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font0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Micorsoft</Company>
  <Pages>3</Pages>
  <Words>314</Words>
  <Characters>1795</Characters>
  <Lines>0</Lines>
  <Paragraphs>0</Paragraphs>
  <ScaleCrop>false</ScaleCrop>
  <LinksUpToDate>false</LinksUpToDate>
  <CharactersWithSpaces>0</CharactersWithSpaces>
  <Application>WPS Office_10.8.0.5838_F1E327BC-269C-435d-A152-05C5408002CA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2016-08-18T05:07:00Z</dcterms:created>
  <dc:creator>user</dc:creator>
  <cp:lastModifiedBy>USER</cp:lastModifiedBy>
  <cp:lastPrinted>2018-06-11T06:16:56Z</cp:lastPrinted>
  <dcterms:modified xsi:type="dcterms:W3CDTF">2018-06-11T07:12:24Z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</Properties>
</file>