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0" w:line="400" w:lineRule="exact"/>
        <w:jc w:val="center"/>
        <w:outlineLvl w:val="2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陕西省交通建设集团公司</w:t>
      </w:r>
    </w:p>
    <w:p>
      <w:pPr>
        <w:widowControl/>
        <w:spacing w:after="150" w:line="400" w:lineRule="exact"/>
        <w:jc w:val="center"/>
        <w:outlineLvl w:val="2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柞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水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至山阳高速公路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交工验收检测服务</w:t>
      </w:r>
    </w:p>
    <w:p>
      <w:pPr>
        <w:widowControl/>
        <w:spacing w:after="150" w:line="400" w:lineRule="exact"/>
        <w:jc w:val="center"/>
        <w:outlineLvl w:val="2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招标结果公示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　柞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水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至山阳高速公路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交工验收检测服务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招标在国内进行公开招标。项目法人陕西省交通建设集团公司组织完成了评标工作。现将中标候选人单位公示如下:</w:t>
      </w:r>
    </w:p>
    <w:tbl>
      <w:tblPr>
        <w:tblStyle w:val="8"/>
        <w:tblW w:w="8090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529"/>
        <w:gridCol w:w="1770"/>
        <w:gridCol w:w="194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  <w:jc w:val="center"/>
        </w:trPr>
        <w:tc>
          <w:tcPr>
            <w:tcW w:w="846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标段</w:t>
            </w:r>
          </w:p>
        </w:tc>
        <w:tc>
          <w:tcPr>
            <w:tcW w:w="3529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中标候选人</w:t>
            </w:r>
          </w:p>
        </w:tc>
        <w:tc>
          <w:tcPr>
            <w:tcW w:w="1770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预期中标价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(</w:t>
            </w: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元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)</w:t>
            </w:r>
          </w:p>
        </w:tc>
        <w:tc>
          <w:tcPr>
            <w:tcW w:w="1945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推荐意见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pacing w:val="-20"/>
                <w:sz w:val="20"/>
                <w:szCs w:val="20"/>
              </w:rPr>
            </w:pPr>
            <w:r>
              <w:rPr>
                <w:rFonts w:hint="eastAsia" w:ascii="宋体" w:hAnsi="宋体"/>
                <w:spacing w:val="-20"/>
                <w:sz w:val="20"/>
                <w:szCs w:val="20"/>
                <w:lang w:val="en-US" w:eastAsia="zh-CN"/>
              </w:rPr>
              <w:t>JJ</w:t>
            </w:r>
            <w:r>
              <w:rPr>
                <w:rFonts w:hint="eastAsia" w:ascii="宋体" w:hAnsi="宋体"/>
                <w:spacing w:val="-20"/>
                <w:sz w:val="20"/>
                <w:szCs w:val="20"/>
              </w:rPr>
              <w:t>-1</w:t>
            </w: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陕西高速公路工程试验检测有限公司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4506213.60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西安长大公路工程检测中心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4279565.00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中咨公路养护检测技术有限公司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4575360.50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第三中标候选人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2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pacing w:val="-20"/>
                <w:sz w:val="20"/>
                <w:szCs w:val="20"/>
                <w:lang w:val="en-US" w:eastAsia="zh-CN"/>
              </w:rPr>
              <w:t>JJ-2</w:t>
            </w: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中路高科交通检测检验认证有限公司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1920800.00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西安公路研究院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1650723.00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苏交科集团股份有限公司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1857065.00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并附有效身份证明复印件。以单位名义提出异议的，应由法定代表人签字并加盖本单位公章。提出异议信函的日期以收到之日邮戳为准。异议提出人如在招标人答复后仍存异议，可按照交通运输部令2015年24号第六十三、六十四条有关规定，向陕西省交通运输厅提出投诉。公示期满无异议，第一中标候选人将作为正式中标人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项目法人陕西省交通建设集团公司对上述内容在其网站同时公示。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投诉电话：029－88869152</w:t>
      </w:r>
    </w:p>
    <w:p>
      <w:pPr>
        <w:widowControl/>
        <w:spacing w:before="100" w:beforeAutospacing="1" w:after="100" w:afterAutospacing="1" w:line="50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附件：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</w:rPr>
        <w:t>1.中标候选人排序、名称、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投标</w:t>
      </w:r>
      <w:r>
        <w:rPr>
          <w:rFonts w:ascii="宋体" w:hAnsi="宋体" w:eastAsia="宋体" w:cs="宋体"/>
          <w:kern w:val="0"/>
          <w:sz w:val="28"/>
          <w:szCs w:val="28"/>
        </w:rPr>
        <w:t>报价；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                 2.中标候选人在投标文件中承诺的主要人员姓名、个人业绩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、相关</w:t>
      </w:r>
      <w:r>
        <w:rPr>
          <w:rFonts w:hint="eastAsia" w:ascii="宋体" w:hAnsi="宋体" w:eastAsia="宋体" w:cs="宋体"/>
          <w:kern w:val="0"/>
          <w:sz w:val="28"/>
          <w:szCs w:val="28"/>
        </w:rPr>
        <w:t>证书编号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；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>3</w:t>
      </w:r>
      <w:r>
        <w:rPr>
          <w:rFonts w:ascii="宋体" w:hAnsi="宋体" w:eastAsia="宋体" w:cs="宋体"/>
          <w:kern w:val="0"/>
          <w:sz w:val="28"/>
          <w:szCs w:val="28"/>
        </w:rPr>
        <w:t>.</w:t>
      </w:r>
      <w:r>
        <w:rPr>
          <w:rFonts w:hint="eastAsia" w:ascii="宋体" w:hAnsi="宋体" w:eastAsia="宋体" w:cs="宋体"/>
          <w:kern w:val="0"/>
          <w:sz w:val="28"/>
          <w:szCs w:val="28"/>
        </w:rPr>
        <w:t>中标候选人在投标文件中填报的项目业绩</w:t>
      </w:r>
      <w:r>
        <w:rPr>
          <w:rFonts w:ascii="宋体" w:hAnsi="宋体" w:eastAsia="宋体" w:cs="宋体"/>
          <w:kern w:val="0"/>
          <w:sz w:val="28"/>
          <w:szCs w:val="28"/>
        </w:rPr>
        <w:t>；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>4</w:t>
      </w:r>
      <w:r>
        <w:rPr>
          <w:rFonts w:ascii="宋体" w:hAnsi="宋体" w:eastAsia="宋体" w:cs="宋体"/>
          <w:kern w:val="0"/>
          <w:sz w:val="28"/>
          <w:szCs w:val="28"/>
        </w:rPr>
        <w:t>.被否决投标的投标人名称、</w:t>
      </w:r>
      <w:r>
        <w:rPr>
          <w:rFonts w:hint="eastAsia" w:ascii="宋体" w:hAnsi="宋体" w:eastAsia="宋体" w:cs="宋体"/>
          <w:kern w:val="0"/>
          <w:sz w:val="28"/>
          <w:szCs w:val="28"/>
        </w:rPr>
        <w:t>否决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依据和原因</w:t>
      </w:r>
      <w:r>
        <w:rPr>
          <w:rFonts w:ascii="宋体" w:hAnsi="宋体" w:eastAsia="宋体" w:cs="宋体"/>
          <w:kern w:val="0"/>
          <w:sz w:val="28"/>
          <w:szCs w:val="28"/>
        </w:rPr>
        <w:t>。　　　　　　　　　　　　　　　　　　　　　　　　　　　　　　　　　　　　　　　　　　　　　　　　　　　　　　　　　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</w:t>
      </w:r>
    </w:p>
    <w:p>
      <w:pPr>
        <w:widowControl/>
        <w:spacing w:before="100" w:beforeAutospacing="1" w:after="100" w:afterAutospacing="1" w:line="50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</w:t>
      </w:r>
      <w:bookmarkStart w:id="0" w:name="_GoBack"/>
      <w:bookmarkEnd w:id="0"/>
    </w:p>
    <w:p>
      <w:pPr>
        <w:widowControl/>
        <w:spacing w:before="100" w:beforeAutospacing="1" w:after="100" w:afterAutospacing="1" w:line="500" w:lineRule="exact"/>
        <w:jc w:val="left"/>
        <w:rPr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</w:rPr>
        <w:t>陕西省交通运输厅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</w:rPr>
        <w:t>　　　　　　　　　　　　　　　　　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　201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>5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>30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123B3"/>
    <w:rsid w:val="00044F8E"/>
    <w:rsid w:val="00056359"/>
    <w:rsid w:val="0008211D"/>
    <w:rsid w:val="00082CD6"/>
    <w:rsid w:val="000B298C"/>
    <w:rsid w:val="00102D97"/>
    <w:rsid w:val="00151579"/>
    <w:rsid w:val="00157D2A"/>
    <w:rsid w:val="00184C0E"/>
    <w:rsid w:val="0019323E"/>
    <w:rsid w:val="00240EE3"/>
    <w:rsid w:val="00243B7B"/>
    <w:rsid w:val="0024445C"/>
    <w:rsid w:val="002A5D8D"/>
    <w:rsid w:val="002B77A1"/>
    <w:rsid w:val="0034113E"/>
    <w:rsid w:val="003669D7"/>
    <w:rsid w:val="003C4760"/>
    <w:rsid w:val="004123B3"/>
    <w:rsid w:val="00444C94"/>
    <w:rsid w:val="004C0805"/>
    <w:rsid w:val="004D1384"/>
    <w:rsid w:val="00501C62"/>
    <w:rsid w:val="00563138"/>
    <w:rsid w:val="005923D6"/>
    <w:rsid w:val="005E5679"/>
    <w:rsid w:val="005E5E03"/>
    <w:rsid w:val="00614B31"/>
    <w:rsid w:val="006328A6"/>
    <w:rsid w:val="00657F91"/>
    <w:rsid w:val="00662542"/>
    <w:rsid w:val="00682BD9"/>
    <w:rsid w:val="00702F62"/>
    <w:rsid w:val="007A509F"/>
    <w:rsid w:val="008170DB"/>
    <w:rsid w:val="00822412"/>
    <w:rsid w:val="008352E7"/>
    <w:rsid w:val="008407F6"/>
    <w:rsid w:val="008B5C2F"/>
    <w:rsid w:val="00912952"/>
    <w:rsid w:val="009609E2"/>
    <w:rsid w:val="009F2969"/>
    <w:rsid w:val="00A96D87"/>
    <w:rsid w:val="00AA4B3D"/>
    <w:rsid w:val="00AA77FC"/>
    <w:rsid w:val="00AC69FF"/>
    <w:rsid w:val="00B51CFC"/>
    <w:rsid w:val="00B64FEB"/>
    <w:rsid w:val="00B77F0D"/>
    <w:rsid w:val="00CD1B5E"/>
    <w:rsid w:val="00E6275F"/>
    <w:rsid w:val="00E67E1C"/>
    <w:rsid w:val="00EB1879"/>
    <w:rsid w:val="00EC62DF"/>
    <w:rsid w:val="00EC73E9"/>
    <w:rsid w:val="00F207AD"/>
    <w:rsid w:val="00FB061F"/>
    <w:rsid w:val="012A01FA"/>
    <w:rsid w:val="05AF30C7"/>
    <w:rsid w:val="08471D69"/>
    <w:rsid w:val="11A04D4C"/>
    <w:rsid w:val="1E16574D"/>
    <w:rsid w:val="25A7491F"/>
    <w:rsid w:val="4F0E60D5"/>
    <w:rsid w:val="5A707838"/>
    <w:rsid w:val="669D4203"/>
    <w:rsid w:val="685E421C"/>
    <w:rsid w:val="79481B7C"/>
    <w:rsid w:val="7A711706"/>
    <w:rsid w:val="7DF709A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ody Text Indent"/>
    <w:basedOn w:val="1"/>
    <w:link w:val="13"/>
    <w:qFormat/>
    <w:uiPriority w:val="0"/>
    <w:pPr>
      <w:ind w:firstLine="720"/>
    </w:pPr>
    <w:rPr>
      <w:rFonts w:ascii="Times New Roman" w:hAnsi="Times New Roman" w:eastAsia="宋体" w:cs="Times New Roman"/>
      <w:sz w:val="30"/>
      <w:szCs w:val="20"/>
    </w:r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3">
    <w:name w:val="正文文本缩进 Char"/>
    <w:basedOn w:val="7"/>
    <w:link w:val="3"/>
    <w:qFormat/>
    <w:uiPriority w:val="0"/>
    <w:rPr>
      <w:rFonts w:ascii="Times New Roman" w:hAnsi="Times New Roman" w:eastAsia="宋体" w:cs="Times New Roman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208</Words>
  <Characters>1187</Characters>
  <Lines>9</Lines>
  <Paragraphs>2</Paragraphs>
  <ScaleCrop>false</ScaleCrop>
  <LinksUpToDate>false</LinksUpToDate>
  <CharactersWithSpaces>1393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2016-11-03T07:15:00Z</dcterms:created>
  <dc:creator>解瑞松</dc:creator>
  <cp:lastModifiedBy>Administrator</cp:lastModifiedBy>
  <cp:lastPrinted>2017-04-26T09:52:00Z</cp:lastPrinted>
  <dcterms:modified xsi:type="dcterms:W3CDTF">2018-05-30T02:01:39Z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