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D217D">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陕西省高速公路路政执法总队第一支队原城东征稽所办公楼维修改造项目磋商公告</w:t>
      </w:r>
    </w:p>
    <w:p w14:paraId="2501CDA8">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项目概况</w:t>
      </w:r>
    </w:p>
    <w:p w14:paraId="7A9D0FE1">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lang w:eastAsia="zh-CN"/>
        </w:rPr>
        <w:t>陕西省高速公路路政执法总队第一支队原城东征稽所办公楼维修改造项目</w:t>
      </w:r>
      <w:r>
        <w:rPr>
          <w:rFonts w:hint="eastAsia" w:ascii="Calibri" w:hAnsi="Calibri" w:eastAsia="宋体" w:cs="Times New Roman"/>
          <w:sz w:val="24"/>
          <w:szCs w:val="24"/>
        </w:rPr>
        <w:t>采购</w:t>
      </w:r>
      <w:r>
        <w:rPr>
          <w:rFonts w:hint="eastAsia" w:ascii="Calibri" w:hAnsi="Calibri" w:eastAsia="宋体" w:cs="Times New Roman"/>
          <w:sz w:val="24"/>
          <w:szCs w:val="24"/>
          <w:highlight w:val="none"/>
        </w:rPr>
        <w:t>项目的潜在供应商应在西安市莲湖区太和时代广场A座2001室获取采购文件，并于2024-</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w:t>
      </w:r>
      <w:r>
        <w:rPr>
          <w:rFonts w:hint="eastAsia" w:ascii="Calibri" w:hAnsi="Calibri" w:eastAsia="宋体" w:cs="Times New Roman"/>
          <w:sz w:val="24"/>
          <w:szCs w:val="24"/>
          <w:highlight w:val="none"/>
          <w:lang w:val="en-US" w:eastAsia="zh-CN"/>
        </w:rPr>
        <w:t xml:space="preserve">24 </w:t>
      </w:r>
      <w:r>
        <w:rPr>
          <w:rFonts w:hint="eastAsia" w:ascii="Calibri" w:hAnsi="Calibri" w:eastAsia="宋体" w:cs="Times New Roman"/>
          <w:sz w:val="24"/>
          <w:szCs w:val="24"/>
          <w:highlight w:val="none"/>
        </w:rPr>
        <w:t>14:00:00</w:t>
      </w:r>
      <w:r>
        <w:rPr>
          <w:rFonts w:hint="eastAsia" w:ascii="Calibri" w:hAnsi="Calibri" w:eastAsia="宋体" w:cs="Times New Roman"/>
          <w:sz w:val="24"/>
          <w:szCs w:val="24"/>
        </w:rPr>
        <w:t>（北京时间）前递交响应文件。</w:t>
      </w:r>
    </w:p>
    <w:p w14:paraId="76AF03FE">
      <w:pPr>
        <w:spacing w:line="360" w:lineRule="auto"/>
        <w:rPr>
          <w:rFonts w:hint="eastAsia" w:ascii="Calibri" w:hAnsi="Calibri" w:eastAsia="宋体" w:cs="Times New Roman"/>
          <w:sz w:val="24"/>
          <w:szCs w:val="24"/>
          <w:lang w:val="en-US" w:eastAsia="zh-CN"/>
        </w:rPr>
      </w:pPr>
      <w:r>
        <w:rPr>
          <w:rFonts w:hint="eastAsia" w:ascii="宋体" w:hAnsi="宋体" w:eastAsia="宋体" w:cs="宋体"/>
          <w:b/>
          <w:color w:val="auto"/>
          <w:kern w:val="0"/>
          <w:sz w:val="24"/>
          <w:szCs w:val="20"/>
          <w:lang w:val="en-US" w:eastAsia="zh-CN" w:bidi="ar-SA"/>
        </w:rPr>
        <w:t>一、项目基本情况</w:t>
      </w:r>
    </w:p>
    <w:p w14:paraId="369BF6F1">
      <w:p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rPr>
        <w:t>项目编号：</w:t>
      </w:r>
      <w:r>
        <w:rPr>
          <w:rFonts w:hint="eastAsia" w:ascii="Calibri" w:hAnsi="Calibri" w:eastAsia="宋体" w:cs="Times New Roman"/>
          <w:sz w:val="24"/>
          <w:szCs w:val="24"/>
          <w:lang w:eastAsia="zh-CN"/>
        </w:rPr>
        <w:t>ZRZB-2024-0922</w:t>
      </w:r>
    </w:p>
    <w:p w14:paraId="2BB14F2A">
      <w:pPr>
        <w:spacing w:line="360" w:lineRule="auto"/>
        <w:ind w:firstLine="480" w:firstLineChars="200"/>
        <w:rPr>
          <w:rFonts w:hint="eastAsia" w:ascii="Calibri" w:hAnsi="Calibri" w:eastAsia="宋体" w:cs="Times New Roman"/>
          <w:sz w:val="24"/>
          <w:szCs w:val="24"/>
          <w:lang w:eastAsia="zh-CN"/>
        </w:rPr>
      </w:pPr>
      <w:r>
        <w:rPr>
          <w:rFonts w:hint="eastAsia" w:ascii="Calibri" w:hAnsi="Calibri" w:eastAsia="宋体" w:cs="Times New Roman"/>
          <w:sz w:val="24"/>
          <w:szCs w:val="24"/>
        </w:rPr>
        <w:t>项目名称：</w:t>
      </w:r>
      <w:r>
        <w:rPr>
          <w:rFonts w:hint="eastAsia" w:ascii="Calibri" w:hAnsi="Calibri" w:eastAsia="宋体" w:cs="Times New Roman"/>
          <w:sz w:val="24"/>
          <w:szCs w:val="24"/>
          <w:lang w:eastAsia="zh-CN"/>
        </w:rPr>
        <w:t>陕西省高速公路路政执法总队第一支队原城东征稽所办公楼维修改造项目</w:t>
      </w:r>
    </w:p>
    <w:p w14:paraId="53931FDC">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采购方式：竞争性磋商</w:t>
      </w:r>
    </w:p>
    <w:p w14:paraId="7B1CAA02">
      <w:pPr>
        <w:spacing w:line="360" w:lineRule="auto"/>
        <w:ind w:firstLine="480" w:firstLineChars="200"/>
        <w:rPr>
          <w:rFonts w:hint="eastAsia" w:ascii="Calibri" w:hAnsi="Calibri" w:eastAsia="宋体" w:cs="Times New Roman"/>
          <w:sz w:val="24"/>
          <w:szCs w:val="24"/>
          <w:highlight w:val="yellow"/>
        </w:rPr>
      </w:pPr>
      <w:r>
        <w:rPr>
          <w:rFonts w:hint="eastAsia" w:ascii="Calibri" w:hAnsi="Calibri" w:eastAsia="宋体" w:cs="Times New Roman"/>
          <w:sz w:val="24"/>
          <w:szCs w:val="24"/>
        </w:rPr>
        <w:t>预算金</w:t>
      </w:r>
      <w:r>
        <w:rPr>
          <w:rFonts w:hint="eastAsia" w:ascii="Calibri" w:hAnsi="Calibri" w:eastAsia="宋体" w:cs="Times New Roman"/>
          <w:sz w:val="24"/>
          <w:szCs w:val="24"/>
          <w:highlight w:val="none"/>
        </w:rPr>
        <w:t>额：</w:t>
      </w:r>
      <w:r>
        <w:rPr>
          <w:rFonts w:hint="eastAsia" w:ascii="Calibri" w:hAnsi="Calibri" w:eastAsia="宋体" w:cs="Times New Roman"/>
          <w:sz w:val="24"/>
          <w:szCs w:val="24"/>
          <w:highlight w:val="none"/>
          <w:lang w:val="en-US" w:eastAsia="zh-CN"/>
        </w:rPr>
        <w:t>300000.00</w:t>
      </w:r>
      <w:r>
        <w:rPr>
          <w:rFonts w:hint="eastAsia" w:ascii="Calibri" w:hAnsi="Calibri" w:eastAsia="宋体" w:cs="Times New Roman"/>
          <w:sz w:val="24"/>
          <w:szCs w:val="24"/>
          <w:highlight w:val="none"/>
        </w:rPr>
        <w:t>元</w:t>
      </w:r>
    </w:p>
    <w:p w14:paraId="2DAFBB7F">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采购需求：</w:t>
      </w:r>
    </w:p>
    <w:p w14:paraId="29E67DFB">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lang w:eastAsia="zh-CN"/>
        </w:rPr>
        <w:t>陕西省高速公路路政执法总队第一支队原城东征稽所办公楼维修改造项目</w:t>
      </w:r>
      <w:r>
        <w:rPr>
          <w:rFonts w:hint="eastAsia" w:ascii="Calibri" w:hAnsi="Calibri" w:eastAsia="宋体" w:cs="Times New Roman"/>
          <w:sz w:val="24"/>
          <w:szCs w:val="24"/>
        </w:rPr>
        <w:t>。（详见磋商文件第四章〈磋商内容及要求〉）</w:t>
      </w:r>
    </w:p>
    <w:p w14:paraId="2F1D8636">
      <w:pPr>
        <w:spacing w:line="360" w:lineRule="auto"/>
        <w:rPr>
          <w:rFonts w:hint="eastAsia" w:ascii="Calibri" w:hAnsi="Calibri" w:eastAsia="宋体" w:cs="Times New Roman"/>
          <w:sz w:val="24"/>
          <w:szCs w:val="24"/>
        </w:rPr>
      </w:pPr>
      <w:r>
        <w:rPr>
          <w:rFonts w:hint="eastAsia" w:ascii="Calibri" w:hAnsi="Calibri" w:eastAsia="宋体" w:cs="Times New Roman"/>
          <w:sz w:val="24"/>
          <w:szCs w:val="24"/>
        </w:rPr>
        <w:t>标包1（</w:t>
      </w:r>
      <w:r>
        <w:rPr>
          <w:rFonts w:hint="eastAsia" w:ascii="Calibri" w:hAnsi="Calibri" w:eastAsia="宋体" w:cs="Times New Roman"/>
          <w:sz w:val="24"/>
          <w:szCs w:val="24"/>
          <w:lang w:eastAsia="zh-CN"/>
        </w:rPr>
        <w:t>陕西省高速公路路政执法总队第一支队原城东征稽所办公楼维修改造项目</w:t>
      </w:r>
      <w:r>
        <w:rPr>
          <w:rFonts w:hint="eastAsia" w:ascii="Calibri" w:hAnsi="Calibri" w:eastAsia="宋体" w:cs="Times New Roman"/>
          <w:sz w:val="24"/>
          <w:szCs w:val="24"/>
        </w:rPr>
        <w:t>_标包1）：</w:t>
      </w:r>
    </w:p>
    <w:p w14:paraId="558F5D7B">
      <w:p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rPr>
        <w:t>标包1最高限价：</w:t>
      </w:r>
      <w:r>
        <w:rPr>
          <w:rFonts w:hint="eastAsia" w:ascii="Calibri" w:hAnsi="Calibri" w:eastAsia="宋体" w:cs="Times New Roman"/>
          <w:sz w:val="24"/>
          <w:szCs w:val="24"/>
          <w:lang w:val="en-US" w:eastAsia="zh-CN"/>
        </w:rPr>
        <w:t>299402.89元</w:t>
      </w:r>
    </w:p>
    <w:tbl>
      <w:tblPr>
        <w:tblStyle w:val="5"/>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850"/>
        <w:gridCol w:w="1013"/>
        <w:gridCol w:w="1250"/>
      </w:tblGrid>
      <w:tr w14:paraId="2D53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17" w:type="dxa"/>
            <w:noWrap w:val="0"/>
            <w:vAlign w:val="top"/>
          </w:tcPr>
          <w:p w14:paraId="7381A2F4">
            <w:pPr>
              <w:spacing w:line="360" w:lineRule="auto"/>
              <w:jc w:val="center"/>
              <w:rPr>
                <w:rFonts w:hint="eastAsia"/>
                <w:sz w:val="22"/>
                <w:szCs w:val="22"/>
              </w:rPr>
            </w:pPr>
            <w:r>
              <w:rPr>
                <w:rFonts w:hint="eastAsia"/>
                <w:sz w:val="22"/>
                <w:szCs w:val="22"/>
              </w:rPr>
              <w:t>品目号</w:t>
            </w:r>
          </w:p>
        </w:tc>
        <w:tc>
          <w:tcPr>
            <w:tcW w:w="1217" w:type="dxa"/>
            <w:noWrap w:val="0"/>
            <w:vAlign w:val="top"/>
          </w:tcPr>
          <w:p w14:paraId="6206A16D">
            <w:pPr>
              <w:spacing w:line="360" w:lineRule="auto"/>
              <w:jc w:val="center"/>
              <w:rPr>
                <w:rFonts w:hint="eastAsia"/>
                <w:sz w:val="22"/>
                <w:szCs w:val="22"/>
              </w:rPr>
            </w:pPr>
            <w:r>
              <w:rPr>
                <w:rFonts w:hint="eastAsia"/>
                <w:sz w:val="22"/>
                <w:szCs w:val="22"/>
              </w:rPr>
              <w:t>品目名称</w:t>
            </w:r>
          </w:p>
        </w:tc>
        <w:tc>
          <w:tcPr>
            <w:tcW w:w="1217" w:type="dxa"/>
            <w:noWrap w:val="0"/>
            <w:vAlign w:val="top"/>
          </w:tcPr>
          <w:p w14:paraId="6A4A9031">
            <w:pPr>
              <w:spacing w:line="360" w:lineRule="auto"/>
              <w:jc w:val="center"/>
              <w:rPr>
                <w:rFonts w:hint="eastAsia"/>
                <w:sz w:val="22"/>
                <w:szCs w:val="22"/>
              </w:rPr>
            </w:pPr>
            <w:r>
              <w:rPr>
                <w:rFonts w:hint="eastAsia"/>
                <w:sz w:val="22"/>
                <w:szCs w:val="22"/>
              </w:rPr>
              <w:t>采购标的</w:t>
            </w:r>
          </w:p>
        </w:tc>
        <w:tc>
          <w:tcPr>
            <w:tcW w:w="1217" w:type="dxa"/>
            <w:noWrap w:val="0"/>
            <w:vAlign w:val="top"/>
          </w:tcPr>
          <w:p w14:paraId="2001EA47">
            <w:pPr>
              <w:spacing w:line="360" w:lineRule="auto"/>
              <w:jc w:val="center"/>
              <w:rPr>
                <w:rFonts w:hint="eastAsia"/>
                <w:sz w:val="22"/>
                <w:szCs w:val="22"/>
              </w:rPr>
            </w:pPr>
            <w:r>
              <w:rPr>
                <w:rFonts w:hint="eastAsia"/>
                <w:sz w:val="22"/>
                <w:szCs w:val="22"/>
              </w:rPr>
              <w:t>数量（单位）</w:t>
            </w:r>
          </w:p>
        </w:tc>
        <w:tc>
          <w:tcPr>
            <w:tcW w:w="1850" w:type="dxa"/>
            <w:noWrap w:val="0"/>
            <w:vAlign w:val="top"/>
          </w:tcPr>
          <w:p w14:paraId="373A072B">
            <w:pPr>
              <w:spacing w:line="360" w:lineRule="auto"/>
              <w:jc w:val="center"/>
              <w:rPr>
                <w:rFonts w:hint="eastAsia"/>
                <w:sz w:val="22"/>
                <w:szCs w:val="22"/>
              </w:rPr>
            </w:pPr>
            <w:r>
              <w:rPr>
                <w:rFonts w:hint="eastAsia"/>
                <w:sz w:val="22"/>
                <w:szCs w:val="22"/>
              </w:rPr>
              <w:t>技术规格、参数及要求</w:t>
            </w:r>
          </w:p>
        </w:tc>
        <w:tc>
          <w:tcPr>
            <w:tcW w:w="1013" w:type="dxa"/>
            <w:noWrap w:val="0"/>
            <w:vAlign w:val="top"/>
          </w:tcPr>
          <w:p w14:paraId="3F0A2919">
            <w:pPr>
              <w:spacing w:line="360" w:lineRule="auto"/>
              <w:jc w:val="center"/>
              <w:rPr>
                <w:rFonts w:hint="eastAsia"/>
                <w:sz w:val="22"/>
                <w:szCs w:val="22"/>
              </w:rPr>
            </w:pPr>
            <w:r>
              <w:rPr>
                <w:rFonts w:hint="eastAsia"/>
                <w:sz w:val="22"/>
                <w:szCs w:val="22"/>
              </w:rPr>
              <w:t>品目预算(元)</w:t>
            </w:r>
          </w:p>
        </w:tc>
        <w:tc>
          <w:tcPr>
            <w:tcW w:w="1250" w:type="dxa"/>
            <w:noWrap w:val="0"/>
            <w:vAlign w:val="top"/>
          </w:tcPr>
          <w:p w14:paraId="77DCF5DD">
            <w:pPr>
              <w:spacing w:line="360" w:lineRule="auto"/>
              <w:jc w:val="center"/>
              <w:rPr>
                <w:rFonts w:hint="eastAsia"/>
                <w:sz w:val="22"/>
                <w:szCs w:val="22"/>
              </w:rPr>
            </w:pPr>
            <w:r>
              <w:rPr>
                <w:rFonts w:hint="eastAsia"/>
                <w:sz w:val="22"/>
                <w:szCs w:val="22"/>
              </w:rPr>
              <w:t>最高限价(元)</w:t>
            </w:r>
          </w:p>
        </w:tc>
      </w:tr>
      <w:tr w14:paraId="7985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14:paraId="100C9D41">
            <w:pPr>
              <w:spacing w:line="360" w:lineRule="auto"/>
              <w:jc w:val="center"/>
              <w:rPr>
                <w:rFonts w:hint="eastAsia"/>
                <w:sz w:val="22"/>
                <w:szCs w:val="22"/>
              </w:rPr>
            </w:pPr>
            <w:r>
              <w:rPr>
                <w:rFonts w:hint="eastAsia"/>
                <w:sz w:val="22"/>
                <w:szCs w:val="22"/>
              </w:rPr>
              <w:t>标包1</w:t>
            </w:r>
          </w:p>
        </w:tc>
        <w:tc>
          <w:tcPr>
            <w:tcW w:w="1217" w:type="dxa"/>
            <w:noWrap w:val="0"/>
            <w:vAlign w:val="top"/>
          </w:tcPr>
          <w:p w14:paraId="6D99468A">
            <w:pPr>
              <w:spacing w:line="360" w:lineRule="auto"/>
              <w:jc w:val="center"/>
              <w:rPr>
                <w:rFonts w:hint="eastAsia"/>
                <w:sz w:val="22"/>
                <w:szCs w:val="22"/>
              </w:rPr>
            </w:pPr>
            <w:r>
              <w:rPr>
                <w:rFonts w:hint="eastAsia"/>
                <w:sz w:val="22"/>
                <w:szCs w:val="22"/>
              </w:rPr>
              <w:t>施工和维修用房施工</w:t>
            </w:r>
          </w:p>
        </w:tc>
        <w:tc>
          <w:tcPr>
            <w:tcW w:w="1217" w:type="dxa"/>
            <w:noWrap w:val="0"/>
            <w:vAlign w:val="top"/>
          </w:tcPr>
          <w:p w14:paraId="7AC73AC8">
            <w:pPr>
              <w:spacing w:line="360" w:lineRule="auto"/>
              <w:jc w:val="center"/>
              <w:rPr>
                <w:rFonts w:hint="eastAsia"/>
                <w:sz w:val="22"/>
                <w:szCs w:val="22"/>
              </w:rPr>
            </w:pPr>
            <w:r>
              <w:rPr>
                <w:rFonts w:hint="eastAsia"/>
                <w:sz w:val="22"/>
                <w:szCs w:val="22"/>
                <w:lang w:eastAsia="zh-CN"/>
              </w:rPr>
              <w:t>陕西省高速公路路政执法总队第一支队原城东征稽所办公楼维修改造项目</w:t>
            </w:r>
            <w:r>
              <w:rPr>
                <w:rFonts w:hint="eastAsia"/>
                <w:sz w:val="22"/>
                <w:szCs w:val="22"/>
              </w:rPr>
              <w:t>_标包1</w:t>
            </w:r>
          </w:p>
        </w:tc>
        <w:tc>
          <w:tcPr>
            <w:tcW w:w="1217" w:type="dxa"/>
            <w:noWrap w:val="0"/>
            <w:vAlign w:val="top"/>
          </w:tcPr>
          <w:p w14:paraId="38E92496">
            <w:pPr>
              <w:spacing w:line="360" w:lineRule="auto"/>
              <w:jc w:val="center"/>
              <w:rPr>
                <w:rFonts w:hint="eastAsia"/>
                <w:sz w:val="22"/>
                <w:szCs w:val="22"/>
              </w:rPr>
            </w:pPr>
            <w:r>
              <w:rPr>
                <w:rFonts w:hint="eastAsia"/>
                <w:sz w:val="22"/>
                <w:szCs w:val="22"/>
              </w:rPr>
              <w:t>1</w:t>
            </w:r>
          </w:p>
        </w:tc>
        <w:tc>
          <w:tcPr>
            <w:tcW w:w="1850" w:type="dxa"/>
            <w:noWrap w:val="0"/>
            <w:vAlign w:val="top"/>
          </w:tcPr>
          <w:p w14:paraId="5FE85658">
            <w:pPr>
              <w:spacing w:line="360" w:lineRule="auto"/>
              <w:jc w:val="center"/>
              <w:rPr>
                <w:rFonts w:hint="eastAsia"/>
                <w:sz w:val="22"/>
                <w:szCs w:val="22"/>
              </w:rPr>
            </w:pPr>
            <w:r>
              <w:rPr>
                <w:rFonts w:hint="eastAsia"/>
                <w:sz w:val="22"/>
                <w:szCs w:val="22"/>
                <w:lang w:eastAsia="zh-CN"/>
              </w:rPr>
              <w:t>陕西省高速公路路政执法总队第一支队原城东征稽所办公楼维修改造项目</w:t>
            </w:r>
            <w:r>
              <w:rPr>
                <w:rFonts w:hint="eastAsia"/>
                <w:sz w:val="22"/>
                <w:szCs w:val="22"/>
              </w:rPr>
              <w:t>。（详见磋商文件第四章〈磋商内容及要求〉）</w:t>
            </w:r>
          </w:p>
        </w:tc>
        <w:tc>
          <w:tcPr>
            <w:tcW w:w="1013" w:type="dxa"/>
            <w:noWrap w:val="0"/>
            <w:vAlign w:val="top"/>
          </w:tcPr>
          <w:p w14:paraId="3C1DC0E0">
            <w:pPr>
              <w:spacing w:line="360" w:lineRule="auto"/>
              <w:jc w:val="center"/>
              <w:rPr>
                <w:rFonts w:hint="default" w:eastAsia="宋体"/>
                <w:sz w:val="22"/>
                <w:szCs w:val="22"/>
                <w:lang w:val="en-US" w:eastAsia="zh-CN"/>
              </w:rPr>
            </w:pPr>
            <w:r>
              <w:rPr>
                <w:rFonts w:hint="eastAsia" w:eastAsia="宋体"/>
                <w:sz w:val="22"/>
                <w:szCs w:val="22"/>
                <w:lang w:val="en-US" w:eastAsia="zh-CN"/>
              </w:rPr>
              <w:t>300000.00</w:t>
            </w:r>
          </w:p>
        </w:tc>
        <w:tc>
          <w:tcPr>
            <w:tcW w:w="1250" w:type="dxa"/>
            <w:noWrap w:val="0"/>
            <w:vAlign w:val="top"/>
          </w:tcPr>
          <w:p w14:paraId="77B6DCDB">
            <w:pPr>
              <w:spacing w:line="360" w:lineRule="auto"/>
              <w:jc w:val="center"/>
              <w:rPr>
                <w:rFonts w:hint="default"/>
                <w:sz w:val="22"/>
                <w:szCs w:val="22"/>
                <w:lang w:val="en-US"/>
              </w:rPr>
            </w:pPr>
            <w:r>
              <w:rPr>
                <w:rFonts w:hint="eastAsia"/>
                <w:sz w:val="22"/>
                <w:szCs w:val="22"/>
                <w:lang w:val="en-US" w:eastAsia="zh-CN"/>
              </w:rPr>
              <w:t>299402.89</w:t>
            </w:r>
          </w:p>
          <w:p w14:paraId="68187E38">
            <w:pPr>
              <w:spacing w:line="360" w:lineRule="auto"/>
              <w:jc w:val="center"/>
              <w:rPr>
                <w:rFonts w:hint="eastAsia"/>
                <w:sz w:val="22"/>
                <w:szCs w:val="22"/>
              </w:rPr>
            </w:pPr>
          </w:p>
        </w:tc>
      </w:tr>
    </w:tbl>
    <w:p w14:paraId="2CE53DD6">
      <w:pPr>
        <w:pStyle w:val="2"/>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标包1不接受联合体投标</w:t>
      </w:r>
    </w:p>
    <w:p w14:paraId="35D3F0C1">
      <w:pPr>
        <w:pStyle w:val="2"/>
        <w:rPr>
          <w:rFonts w:hint="eastAsia" w:ascii="Calibri" w:hAnsi="Calibri" w:eastAsia="宋体" w:cs="Times New Roman"/>
          <w:kern w:val="2"/>
          <w:sz w:val="24"/>
          <w:szCs w:val="24"/>
          <w:highlight w:val="yellow"/>
          <w:lang w:val="en-US" w:eastAsia="zh-CN" w:bidi="ar-SA"/>
        </w:rPr>
      </w:pPr>
      <w:r>
        <w:rPr>
          <w:rFonts w:hint="eastAsia" w:ascii="Calibri" w:hAnsi="Calibri" w:eastAsia="宋体" w:cs="Times New Roman"/>
          <w:kern w:val="2"/>
          <w:sz w:val="24"/>
          <w:szCs w:val="24"/>
          <w:lang w:val="en-US" w:eastAsia="zh-CN" w:bidi="ar-SA"/>
        </w:rPr>
        <w:t>合</w:t>
      </w:r>
      <w:r>
        <w:rPr>
          <w:rFonts w:hint="eastAsia" w:ascii="Calibri" w:hAnsi="Calibri" w:eastAsia="宋体" w:cs="Times New Roman"/>
          <w:kern w:val="2"/>
          <w:sz w:val="24"/>
          <w:szCs w:val="24"/>
          <w:highlight w:val="none"/>
          <w:lang w:val="en-US" w:eastAsia="zh-CN" w:bidi="ar-SA"/>
        </w:rPr>
        <w:t>同履行期限：30日历天</w:t>
      </w:r>
    </w:p>
    <w:p w14:paraId="1FA7A76D">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二、申请人的资格要求</w:t>
      </w:r>
    </w:p>
    <w:p w14:paraId="0327C415">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lang w:eastAsia="zh-CN"/>
        </w:rPr>
        <w:t>陕西省高速公路路政执法总队第一支队原城东征稽所办公楼维修改造项目</w:t>
      </w:r>
      <w:r>
        <w:rPr>
          <w:rFonts w:hint="eastAsia" w:ascii="Calibri" w:hAnsi="Calibri" w:eastAsia="宋体" w:cs="Times New Roman"/>
          <w:sz w:val="24"/>
          <w:szCs w:val="24"/>
        </w:rPr>
        <w:t>标包1的申请人资格要求是：</w:t>
      </w:r>
    </w:p>
    <w:p w14:paraId="2D607548">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1、具有独立承担</w:t>
      </w:r>
      <w:r>
        <w:rPr>
          <w:rFonts w:hint="eastAsia" w:ascii="Calibri" w:hAnsi="Calibri" w:eastAsia="宋体" w:cs="Times New Roman"/>
          <w:sz w:val="24"/>
          <w:szCs w:val="24"/>
          <w:lang w:eastAsia="zh-CN"/>
        </w:rPr>
        <w:t>民事责任能力的法人</w:t>
      </w:r>
      <w:r>
        <w:rPr>
          <w:rFonts w:hint="eastAsia" w:ascii="Calibri" w:hAnsi="Calibri" w:eastAsia="宋体" w:cs="Times New Roman"/>
          <w:sz w:val="24"/>
          <w:szCs w:val="24"/>
        </w:rPr>
        <w:t>、其他组织或自然人，</w:t>
      </w:r>
      <w:r>
        <w:rPr>
          <w:rFonts w:hint="eastAsia" w:ascii="Calibri" w:hAnsi="Calibri" w:eastAsia="宋体" w:cs="Times New Roman"/>
          <w:sz w:val="24"/>
          <w:szCs w:val="24"/>
          <w:lang w:eastAsia="zh-CN"/>
        </w:rPr>
        <w:t>法人或者其他</w:t>
      </w:r>
      <w:r>
        <w:rPr>
          <w:rFonts w:hint="eastAsia" w:ascii="Calibri" w:hAnsi="Calibri" w:eastAsia="宋体" w:cs="Times New Roman"/>
          <w:sz w:val="24"/>
          <w:szCs w:val="24"/>
        </w:rPr>
        <w:t>组织须提供营业执照等证明文件，自然人须提供身份证明；</w:t>
      </w:r>
    </w:p>
    <w:p w14:paraId="0EAA699D">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2、供应商信誉要求:对列入“信用中国”网站(www.creditchina.gov.cn)“记录失信被执行人或重大税收违法案件当事人名单或政府采购严重违法失信行为”记录名单,中国政府采购网(www.ccgp.gov.cn)“政府采购严重违法失信行为信息记录”的单位，拒绝参与本次采购活动；</w:t>
      </w:r>
    </w:p>
    <w:p w14:paraId="003EF9EC">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3、供应商应具备建筑工程施工总承包三级及以上或建筑装修装饰工程专业承包二级及以上资质并具有有效的安全生产许可证；</w:t>
      </w:r>
    </w:p>
    <w:p w14:paraId="04B68BE4">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4、供应商拟派项目负责人须具备建筑工程专业贰级及以上注册建造师资质，具有安全生产考核合格证（B 证） 且无在建工程（提供无在建的声明函）；</w:t>
      </w:r>
    </w:p>
    <w:p w14:paraId="5819378E">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5、供应商提供2022年至今已缴纳的至少一个月的纳税证明或完税证明，依法免税的单位应提供相关证明材料；</w:t>
      </w:r>
    </w:p>
    <w:p w14:paraId="571ED6CC">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6、供应商提供2022年8月至今已缴存的至少一个月的社会保障资金的证明材料，依法不需要缴纳社会保障资金的单位应提供相关证明材料；</w:t>
      </w:r>
    </w:p>
    <w:p w14:paraId="4A57AC4F">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7、提供2022或2023年度经审计的财务报告或其基本存款账户开户银行出具的资信证明及基本存款账户开户许可证（基本账户信息表）；</w:t>
      </w:r>
    </w:p>
    <w:p w14:paraId="594C820C">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8、供应商须提供参加采购活动前3 年内，在经营活动中没有重大违法记录、没有发生过重大质量安全事故的行政处罚的书面声明；</w:t>
      </w:r>
    </w:p>
    <w:p w14:paraId="4FB11C88">
      <w:pPr>
        <w:spacing w:line="360" w:lineRule="auto"/>
        <w:ind w:firstLine="480" w:firstLineChars="200"/>
        <w:rPr>
          <w:rFonts w:hint="eastAsia" w:ascii="Calibri" w:hAnsi="Calibri" w:eastAsia="宋体" w:cs="Times New Roman"/>
          <w:sz w:val="24"/>
          <w:szCs w:val="24"/>
        </w:rPr>
      </w:pPr>
      <w:r>
        <w:rPr>
          <w:rFonts w:hint="eastAsia" w:ascii="Calibri" w:hAnsi="Calibri" w:eastAsia="宋体" w:cs="Times New Roman"/>
          <w:sz w:val="24"/>
          <w:szCs w:val="24"/>
        </w:rPr>
        <w:t>9、单位负责人为同一人或者存在直接控股、管理关系的不同供应商，不得同时参加同一包的采购活动；</w:t>
      </w:r>
    </w:p>
    <w:p w14:paraId="3EA75303">
      <w:pPr>
        <w:spacing w:line="360" w:lineRule="auto"/>
        <w:ind w:firstLine="480" w:firstLineChars="200"/>
        <w:rPr>
          <w:rFonts w:hint="eastAsia"/>
        </w:rPr>
      </w:pPr>
      <w:r>
        <w:rPr>
          <w:rFonts w:hint="eastAsia" w:ascii="Calibri" w:hAnsi="Calibri" w:eastAsia="宋体" w:cs="Times New Roman"/>
          <w:sz w:val="24"/>
          <w:szCs w:val="24"/>
        </w:rPr>
        <w:t>本项目不接受联合体投标。</w:t>
      </w:r>
    </w:p>
    <w:p w14:paraId="0272E0DC">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三、获取采购文件</w:t>
      </w:r>
    </w:p>
    <w:p w14:paraId="02EE8E39">
      <w:pPr>
        <w:spacing w:line="360" w:lineRule="auto"/>
        <w:ind w:left="547" w:leftChars="228" w:firstLine="0" w:firstLineChars="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时间：2024年</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月</w:t>
      </w:r>
      <w:r>
        <w:rPr>
          <w:rFonts w:hint="eastAsia" w:ascii="Calibri" w:hAnsi="Calibri" w:eastAsia="宋体" w:cs="Times New Roman"/>
          <w:sz w:val="24"/>
          <w:szCs w:val="24"/>
          <w:highlight w:val="none"/>
          <w:lang w:val="en-US" w:eastAsia="zh-CN"/>
        </w:rPr>
        <w:t>15</w:t>
      </w:r>
      <w:r>
        <w:rPr>
          <w:rFonts w:hint="eastAsia" w:ascii="Calibri" w:hAnsi="Calibri" w:eastAsia="宋体" w:cs="Times New Roman"/>
          <w:sz w:val="24"/>
          <w:szCs w:val="24"/>
          <w:highlight w:val="none"/>
        </w:rPr>
        <w:t>日至 2024年</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月</w:t>
      </w:r>
      <w:r>
        <w:rPr>
          <w:rFonts w:hint="eastAsia" w:ascii="Calibri" w:hAnsi="Calibri" w:eastAsia="宋体" w:cs="Times New Roman"/>
          <w:sz w:val="24"/>
          <w:szCs w:val="24"/>
          <w:highlight w:val="none"/>
          <w:lang w:val="en-US" w:eastAsia="zh-CN"/>
        </w:rPr>
        <w:t>22</w:t>
      </w:r>
      <w:r>
        <w:rPr>
          <w:rFonts w:hint="eastAsia" w:ascii="Calibri" w:hAnsi="Calibri" w:eastAsia="宋体" w:cs="Times New Roman"/>
          <w:sz w:val="24"/>
          <w:szCs w:val="24"/>
          <w:highlight w:val="none"/>
        </w:rPr>
        <w:t>日，每天 上午 09:00 至 12:00， 下午 14:00 至 17:00 （北京时间,法定节假日除外）</w:t>
      </w:r>
    </w:p>
    <w:p w14:paraId="71189C08">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地点：西安市莲湖区太和时代广场A座2001室</w:t>
      </w:r>
    </w:p>
    <w:p w14:paraId="6AE82842">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方式：线下购买</w:t>
      </w:r>
    </w:p>
    <w:p w14:paraId="233689E1">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售价：</w:t>
      </w:r>
    </w:p>
    <w:p w14:paraId="135E786C">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标包1：500.00元</w:t>
      </w:r>
    </w:p>
    <w:p w14:paraId="164524CF">
      <w:pPr>
        <w:spacing w:line="360" w:lineRule="auto"/>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四、提交投标文件截止时间、开标时间和地点</w:t>
      </w:r>
    </w:p>
    <w:p w14:paraId="758EC906">
      <w:pPr>
        <w:spacing w:line="360" w:lineRule="auto"/>
        <w:ind w:firstLine="480" w:firstLineChars="200"/>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时间：2024-</w:t>
      </w:r>
      <w:r>
        <w:rPr>
          <w:rFonts w:hint="eastAsia" w:ascii="Calibri" w:hAnsi="Calibri" w:eastAsia="宋体" w:cs="Times New Roman"/>
          <w:sz w:val="24"/>
          <w:szCs w:val="24"/>
          <w:highlight w:val="none"/>
          <w:lang w:val="en-US" w:eastAsia="zh-CN"/>
        </w:rPr>
        <w:t>10</w:t>
      </w:r>
      <w:r>
        <w:rPr>
          <w:rFonts w:hint="eastAsia" w:ascii="Calibri" w:hAnsi="Calibri" w:eastAsia="宋体" w:cs="Times New Roman"/>
          <w:sz w:val="24"/>
          <w:szCs w:val="24"/>
          <w:highlight w:val="none"/>
        </w:rPr>
        <w:t>-</w:t>
      </w:r>
      <w:r>
        <w:rPr>
          <w:rFonts w:hint="eastAsia" w:ascii="Calibri" w:hAnsi="Calibri" w:eastAsia="宋体" w:cs="Times New Roman"/>
          <w:sz w:val="24"/>
          <w:szCs w:val="24"/>
          <w:highlight w:val="none"/>
          <w:lang w:val="en-US" w:eastAsia="zh-CN"/>
        </w:rPr>
        <w:t xml:space="preserve">24 </w:t>
      </w:r>
      <w:r>
        <w:rPr>
          <w:rFonts w:hint="eastAsia" w:ascii="Calibri" w:hAnsi="Calibri" w:eastAsia="宋体" w:cs="Times New Roman"/>
          <w:sz w:val="24"/>
          <w:szCs w:val="24"/>
          <w:highlight w:val="none"/>
        </w:rPr>
        <w:t>14:00:00（北京时间）</w:t>
      </w:r>
    </w:p>
    <w:p w14:paraId="3E424D34">
      <w:pPr>
        <w:spacing w:line="360" w:lineRule="auto"/>
        <w:ind w:firstLine="480" w:firstLineChars="200"/>
        <w:rPr>
          <w:rFonts w:hint="eastAsia"/>
        </w:rPr>
      </w:pPr>
      <w:r>
        <w:rPr>
          <w:rFonts w:hint="eastAsia" w:ascii="Calibri" w:hAnsi="Calibri" w:eastAsia="宋体" w:cs="Times New Roman"/>
          <w:sz w:val="24"/>
          <w:szCs w:val="24"/>
        </w:rPr>
        <w:t>地点：西安市莲湖区太和时代广场A座2001室</w:t>
      </w:r>
    </w:p>
    <w:p w14:paraId="42BF522C">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五、公告期限</w:t>
      </w:r>
    </w:p>
    <w:p w14:paraId="07D4D1B2">
      <w:pPr>
        <w:pStyle w:val="2"/>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自本公告发布之日起3个工作日</w:t>
      </w:r>
    </w:p>
    <w:p w14:paraId="3B8361F3">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六、其他补充事宜</w:t>
      </w:r>
    </w:p>
    <w:p w14:paraId="6A686533">
      <w:pPr>
        <w:pStyle w:val="2"/>
        <w:spacing w:line="360" w:lineRule="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1、本次公告在陕西省政府采购服务协会网、陕西省高速公路路政执法总队发布；</w:t>
      </w:r>
    </w:p>
    <w:p w14:paraId="361CFE19">
      <w:pPr>
        <w:pStyle w:val="2"/>
        <w:spacing w:line="360" w:lineRule="auto"/>
        <w:ind w:left="0" w:leftChars="0" w:firstLine="480" w:firstLineChars="200"/>
        <w:rPr>
          <w:rFonts w:hint="eastAsia"/>
        </w:rPr>
      </w:pPr>
      <w:r>
        <w:rPr>
          <w:rFonts w:hint="eastAsia" w:ascii="Calibri" w:hAnsi="Calibri" w:eastAsia="宋体" w:cs="Times New Roman"/>
          <w:kern w:val="2"/>
          <w:sz w:val="24"/>
          <w:szCs w:val="24"/>
          <w:lang w:val="en-US" w:eastAsia="zh-CN" w:bidi="ar-SA"/>
        </w:rPr>
        <w:t>2、请携带单位介绍信原件，企业法定代表人授权委托书、被授权委托人身份证等资料复印件加盖公章，在要求的获取时间内到西安市莲湖区太和时代广场A座2001室（中泓泽润工程管理咨询有限公司）购买磋商文件。磋商文件500元/份。</w:t>
      </w:r>
    </w:p>
    <w:p w14:paraId="4B3182D2">
      <w:pPr>
        <w:spacing w:line="360" w:lineRule="auto"/>
        <w:rPr>
          <w:rFonts w:hint="eastAsia" w:ascii="宋体" w:hAnsi="宋体" w:eastAsia="宋体" w:cs="宋体"/>
          <w:b/>
          <w:color w:val="auto"/>
          <w:kern w:val="0"/>
          <w:sz w:val="24"/>
          <w:szCs w:val="20"/>
          <w:lang w:val="en-US" w:eastAsia="zh-CN" w:bidi="ar-SA"/>
        </w:rPr>
      </w:pPr>
      <w:r>
        <w:rPr>
          <w:rFonts w:hint="eastAsia" w:ascii="宋体" w:hAnsi="宋体" w:eastAsia="宋体" w:cs="宋体"/>
          <w:b/>
          <w:color w:val="auto"/>
          <w:kern w:val="0"/>
          <w:sz w:val="24"/>
          <w:szCs w:val="20"/>
          <w:lang w:val="en-US" w:eastAsia="zh-CN" w:bidi="ar-SA"/>
        </w:rPr>
        <w:t>七、对本次招标提出询问，请按以下方式联系</w:t>
      </w:r>
    </w:p>
    <w:p w14:paraId="7FEAA657">
      <w:pPr>
        <w:pStyle w:val="2"/>
        <w:spacing w:line="360" w:lineRule="auto"/>
        <w:ind w:left="0" w:leftChars="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1、采购人信息</w:t>
      </w:r>
    </w:p>
    <w:p w14:paraId="3FF02607">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名称：陕西省高速公路路政执法总队</w:t>
      </w:r>
    </w:p>
    <w:p w14:paraId="10CA6BAB">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地址：西安市友谊西路352号</w:t>
      </w:r>
    </w:p>
    <w:p w14:paraId="3C3525B7">
      <w:pPr>
        <w:pStyle w:val="2"/>
        <w:spacing w:line="360" w:lineRule="auto"/>
        <w:ind w:left="0" w:leftChars="0" w:firstLine="720" w:firstLineChars="300"/>
        <w:rPr>
          <w:rFonts w:hint="eastAsia" w:ascii="Calibri" w:hAnsi="Calibri" w:eastAsia="宋体" w:cs="Times New Roman"/>
          <w:kern w:val="2"/>
          <w:sz w:val="24"/>
          <w:szCs w:val="24"/>
          <w:highlight w:val="yellow"/>
          <w:lang w:val="en-US" w:eastAsia="zh-CN" w:bidi="ar-SA"/>
        </w:rPr>
      </w:pPr>
      <w:r>
        <w:rPr>
          <w:rFonts w:hint="eastAsia" w:ascii="Calibri" w:hAnsi="Calibri" w:eastAsia="宋体" w:cs="Times New Roman"/>
          <w:kern w:val="2"/>
          <w:sz w:val="24"/>
          <w:szCs w:val="24"/>
          <w:lang w:val="en-US" w:eastAsia="zh-CN" w:bidi="ar-SA"/>
        </w:rPr>
        <w:t>联</w:t>
      </w:r>
      <w:r>
        <w:rPr>
          <w:rFonts w:hint="eastAsia" w:ascii="Calibri" w:hAnsi="Calibri" w:eastAsia="宋体" w:cs="Times New Roman"/>
          <w:kern w:val="2"/>
          <w:sz w:val="24"/>
          <w:szCs w:val="24"/>
          <w:highlight w:val="none"/>
          <w:lang w:val="en-US" w:eastAsia="zh-CN" w:bidi="ar-SA"/>
        </w:rPr>
        <w:t>系方式：</w:t>
      </w:r>
      <w:ins w:id="0" w:author="潘丹" w:date="2024-10-14T14:45:00Z">
        <w:r>
          <w:rPr>
            <w:rFonts w:hint="eastAsia" w:ascii="Calibri" w:hAnsi="Calibri" w:eastAsia="宋体" w:cs="Times New Roman"/>
            <w:kern w:val="2"/>
            <w:sz w:val="24"/>
            <w:szCs w:val="24"/>
            <w:highlight w:val="none"/>
            <w:lang w:val="en-US" w:eastAsia="zh-CN" w:bidi="ar-SA"/>
          </w:rPr>
          <w:t>13619215600</w:t>
        </w:r>
      </w:ins>
    </w:p>
    <w:p w14:paraId="52A60EC1">
      <w:pPr>
        <w:pStyle w:val="2"/>
        <w:spacing w:line="360" w:lineRule="auto"/>
        <w:ind w:left="0" w:leftChars="0" w:firstLine="480" w:firstLineChars="2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2、采购代理机构信息</w:t>
      </w:r>
    </w:p>
    <w:p w14:paraId="29C5CDFF">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名称：中泓泽润工程管理咨询有限公司</w:t>
      </w:r>
    </w:p>
    <w:p w14:paraId="11B078D6">
      <w:pPr>
        <w:pStyle w:val="2"/>
        <w:spacing w:line="360" w:lineRule="auto"/>
        <w:ind w:left="0" w:leftChars="0" w:firstLine="720" w:firstLineChars="30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地址：西安市莲湖区太和时代广场A座2001室</w:t>
      </w:r>
    </w:p>
    <w:p w14:paraId="6359C56F">
      <w:pPr>
        <w:pStyle w:val="2"/>
        <w:spacing w:line="360" w:lineRule="auto"/>
        <w:ind w:left="0" w:leftChars="0" w:firstLine="720" w:firstLineChars="3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lang w:val="en-US" w:eastAsia="zh-CN" w:bidi="ar-SA"/>
        </w:rPr>
        <w:t>联系方式</w:t>
      </w:r>
      <w:r>
        <w:rPr>
          <w:rFonts w:hint="eastAsia" w:ascii="Calibri" w:hAnsi="Calibri" w:eastAsia="宋体" w:cs="Times New Roman"/>
          <w:kern w:val="2"/>
          <w:sz w:val="24"/>
          <w:szCs w:val="24"/>
          <w:highlight w:val="none"/>
          <w:lang w:val="en-US" w:eastAsia="zh-CN" w:bidi="ar-SA"/>
        </w:rPr>
        <w:t>：15029235430</w:t>
      </w:r>
    </w:p>
    <w:p w14:paraId="618487F4">
      <w:pPr>
        <w:pStyle w:val="2"/>
        <w:spacing w:line="360" w:lineRule="auto"/>
        <w:ind w:left="0" w:leftChars="0" w:firstLine="480" w:firstLineChars="2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3、项目联系方式</w:t>
      </w:r>
    </w:p>
    <w:p w14:paraId="1EFCC435">
      <w:pPr>
        <w:pStyle w:val="2"/>
        <w:spacing w:line="360" w:lineRule="auto"/>
        <w:ind w:left="0" w:leftChars="0" w:firstLine="720" w:firstLineChars="3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项目联系人：潘丹</w:t>
      </w:r>
    </w:p>
    <w:p w14:paraId="50050B49">
      <w:pPr>
        <w:pStyle w:val="2"/>
        <w:spacing w:line="360" w:lineRule="auto"/>
        <w:ind w:left="0" w:leftChars="0" w:firstLine="720" w:firstLineChars="3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联系方式：15029235430</w:t>
      </w:r>
    </w:p>
    <w:p w14:paraId="017CAC04">
      <w:pPr>
        <w:pStyle w:val="2"/>
        <w:spacing w:line="360" w:lineRule="auto"/>
        <w:ind w:left="0" w:leftChars="0" w:firstLine="4800" w:firstLineChars="20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中泓泽润工程管理咨询有限公司</w:t>
      </w:r>
    </w:p>
    <w:p w14:paraId="6CD6BBC9">
      <w:pPr>
        <w:pStyle w:val="2"/>
        <w:spacing w:line="360" w:lineRule="auto"/>
        <w:ind w:left="0" w:leftChars="0" w:firstLine="5280" w:firstLineChars="2200"/>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2024年10月14日</w:t>
      </w:r>
    </w:p>
    <w:p w14:paraId="391ECB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丹">
    <w15:presenceInfo w15:providerId="WPS Office" w15:userId="2755808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ODdlNDJjNmY0ZWQ4ZjUzN2VhYWQ4OWViYTI2YjUifQ=="/>
  </w:docVars>
  <w:rsids>
    <w:rsidRoot w:val="00000000"/>
    <w:rsid w:val="66F5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rPr>
      <w:rFonts w:ascii="Times New Roman"/>
      <w:kern w:val="2"/>
      <w:sz w:val="21"/>
      <w:szCs w:val="24"/>
    </w:rPr>
  </w:style>
  <w:style w:type="paragraph" w:styleId="3">
    <w:name w:val="toc 4"/>
    <w:basedOn w:val="1"/>
    <w:next w:val="1"/>
    <w:unhideWhenUsed/>
    <w:uiPriority w:val="39"/>
    <w:pPr>
      <w:ind w:left="1260" w:leftChars="6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2024-10-16T03:25:43Z</dcterms:created>
  <dc:creator>Administrator</dc:creator>
  <cp:lastModifiedBy>潘丹</cp:lastModifiedBy>
  <dcterms:modified xsi:type="dcterms:W3CDTF">2024-10-16T03:26:23Z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8F880CD33D42432D80ADE6BB2AD54931_12</vt:lpwstr>
  </property>
</Properties>
</file>