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480" w:lineRule="exact"/>
        <w:jc w:val="center"/>
        <w:rPr>
          <w:rFonts w:ascii="仿宋_GB2312" w:hAnsi="仿宋_GB2312" w:eastAsia="仿宋_GB2312" w:cs="仿宋_GB2312"/>
          <w:b/>
          <w:sz w:val="36"/>
        </w:rPr>
      </w:pPr>
      <w:r>
        <w:rPr>
          <w:rFonts w:ascii="仿宋_GB2312" w:hAnsi="仿宋_GB2312" w:eastAsia="仿宋_GB2312" w:cs="仿宋_GB2312"/>
          <w:b/>
          <w:sz w:val="36"/>
        </w:rPr>
        <w:t>陕西省高速公路路政执法总队第五支队劳务服务(二次)中标（成交）结果公告</w:t>
      </w:r>
    </w:p>
    <w:p>
      <w:pPr>
        <w:pStyle w:val="4"/>
        <w:spacing w:line="480" w:lineRule="exact"/>
        <w:jc w:val="center"/>
        <w:rPr>
          <w:rFonts w:ascii="仿宋_GB2312" w:hAnsi="仿宋_GB2312" w:eastAsia="仿宋_GB2312" w:cs="仿宋_GB2312"/>
          <w:b/>
          <w:sz w:val="36"/>
        </w:rPr>
      </w:pPr>
      <w:bookmarkStart w:id="0" w:name="_GoBack"/>
      <w:bookmarkEnd w:id="0"/>
    </w:p>
    <w:p>
      <w:pPr>
        <w:pStyle w:val="4"/>
        <w:outlineLvl w:val="3"/>
      </w:pPr>
      <w:r>
        <w:rPr>
          <w:rFonts w:ascii="仿宋_GB2312" w:hAnsi="仿宋_GB2312" w:eastAsia="仿宋_GB2312" w:cs="仿宋_GB2312"/>
          <w:b/>
          <w:sz w:val="24"/>
        </w:rPr>
        <w:t>一、项目编号：ZCBN-省本级-2025-02407.1B1</w:t>
      </w:r>
    </w:p>
    <w:p>
      <w:pPr>
        <w:pStyle w:val="4"/>
        <w:outlineLvl w:val="3"/>
      </w:pPr>
      <w:r>
        <w:rPr>
          <w:rFonts w:ascii="仿宋_GB2312" w:hAnsi="仿宋_GB2312" w:eastAsia="仿宋_GB2312" w:cs="仿宋_GB2312"/>
          <w:b/>
          <w:sz w:val="24"/>
        </w:rPr>
        <w:t>二、项目名称：总队第五支队劳务服务(二次)</w:t>
      </w:r>
    </w:p>
    <w:p>
      <w:pPr>
        <w:pStyle w:val="4"/>
        <w:outlineLvl w:val="3"/>
      </w:pPr>
      <w:r>
        <w:rPr>
          <w:rFonts w:ascii="仿宋_GB2312" w:hAnsi="仿宋_GB2312" w:eastAsia="仿宋_GB2312" w:cs="仿宋_GB2312"/>
          <w:b/>
          <w:sz w:val="24"/>
        </w:rPr>
        <w:t>三、采购结果</w:t>
      </w:r>
    </w:p>
    <w:p>
      <w:pPr>
        <w:pStyle w:val="4"/>
      </w:pPr>
      <w:r>
        <w:rPr>
          <w:rFonts w:ascii="仿宋_GB2312" w:hAnsi="仿宋_GB2312" w:eastAsia="仿宋_GB2312" w:cs="仿宋_GB2312"/>
        </w:rPr>
        <w:t>合同包1(总队第五支队劳务服务项目):</w:t>
      </w:r>
    </w:p>
    <w:tbl>
      <w:tblPr>
        <w:tblStyle w:val="3"/>
        <w:tblW w:w="8307"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846"/>
        <w:gridCol w:w="2769"/>
        <w:gridCol w:w="923"/>
        <w:gridCol w:w="923"/>
        <w:gridCol w:w="923"/>
        <w:gridCol w:w="92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846" w:type="dxa"/>
          </w:tcPr>
          <w:p>
            <w:pPr>
              <w:pStyle w:val="4"/>
            </w:pPr>
            <w:r>
              <w:rPr>
                <w:rFonts w:ascii="仿宋_GB2312" w:hAnsi="仿宋_GB2312" w:eastAsia="仿宋_GB2312" w:cs="仿宋_GB2312"/>
              </w:rPr>
              <w:t>供应商名称</w:t>
            </w:r>
          </w:p>
        </w:tc>
        <w:tc>
          <w:tcPr>
            <w:tcW w:w="2769" w:type="dxa"/>
          </w:tcPr>
          <w:p>
            <w:pPr>
              <w:pStyle w:val="4"/>
            </w:pPr>
            <w:r>
              <w:rPr>
                <w:rFonts w:ascii="仿宋_GB2312" w:hAnsi="仿宋_GB2312" w:eastAsia="仿宋_GB2312" w:cs="仿宋_GB2312"/>
              </w:rPr>
              <w:t>供应商地址</w:t>
            </w:r>
          </w:p>
        </w:tc>
        <w:tc>
          <w:tcPr>
            <w:tcW w:w="923" w:type="dxa"/>
          </w:tcPr>
          <w:p>
            <w:pPr>
              <w:pStyle w:val="4"/>
            </w:pPr>
            <w:r>
              <w:rPr>
                <w:rFonts w:ascii="仿宋_GB2312" w:hAnsi="仿宋_GB2312" w:eastAsia="仿宋_GB2312" w:cs="仿宋_GB2312"/>
              </w:rPr>
              <w:t>评审方法</w:t>
            </w:r>
          </w:p>
        </w:tc>
        <w:tc>
          <w:tcPr>
            <w:tcW w:w="923" w:type="dxa"/>
          </w:tcPr>
          <w:p>
            <w:pPr>
              <w:pStyle w:val="4"/>
            </w:pPr>
            <w:r>
              <w:rPr>
                <w:rFonts w:ascii="仿宋_GB2312" w:hAnsi="仿宋_GB2312" w:eastAsia="仿宋_GB2312" w:cs="仿宋_GB2312"/>
              </w:rPr>
              <w:t>是否价格扣除</w:t>
            </w:r>
          </w:p>
        </w:tc>
        <w:tc>
          <w:tcPr>
            <w:tcW w:w="923" w:type="dxa"/>
          </w:tcPr>
          <w:p>
            <w:pPr>
              <w:pStyle w:val="4"/>
            </w:pPr>
            <w:r>
              <w:rPr>
                <w:rFonts w:ascii="仿宋_GB2312" w:hAnsi="仿宋_GB2312" w:eastAsia="仿宋_GB2312" w:cs="仿宋_GB2312"/>
              </w:rPr>
              <w:t>中标（成交）金额</w:t>
            </w:r>
          </w:p>
        </w:tc>
        <w:tc>
          <w:tcPr>
            <w:tcW w:w="923" w:type="dxa"/>
          </w:tcPr>
          <w:p>
            <w:pPr>
              <w:pStyle w:val="4"/>
            </w:pPr>
            <w:r>
              <w:rPr>
                <w:rFonts w:ascii="仿宋_GB2312" w:hAnsi="仿宋_GB2312" w:eastAsia="仿宋_GB2312" w:cs="仿宋_GB2312"/>
              </w:rPr>
              <w:t>评审总得分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846" w:type="dxa"/>
          </w:tcPr>
          <w:p>
            <w:pPr>
              <w:pStyle w:val="4"/>
            </w:pPr>
            <w:r>
              <w:rPr>
                <w:rFonts w:ascii="仿宋_GB2312" w:hAnsi="仿宋_GB2312" w:eastAsia="仿宋_GB2312" w:cs="仿宋_GB2312"/>
              </w:rPr>
              <w:t>陕西鸿宇昌润人力资源管理服务有限公司</w:t>
            </w:r>
          </w:p>
        </w:tc>
        <w:tc>
          <w:tcPr>
            <w:tcW w:w="2769" w:type="dxa"/>
          </w:tcPr>
          <w:p>
            <w:pPr>
              <w:pStyle w:val="4"/>
            </w:pPr>
            <w:r>
              <w:rPr>
                <w:rFonts w:ascii="仿宋_GB2312" w:hAnsi="仿宋_GB2312" w:eastAsia="仿宋_GB2312" w:cs="仿宋_GB2312"/>
              </w:rPr>
              <w:t>陕西省渭南市临渭区西二路车雷村四组五巷</w:t>
            </w:r>
          </w:p>
        </w:tc>
        <w:tc>
          <w:tcPr>
            <w:tcW w:w="923" w:type="dxa"/>
          </w:tcPr>
          <w:p>
            <w:pPr>
              <w:pStyle w:val="4"/>
            </w:pPr>
            <w:r>
              <w:rPr>
                <w:rFonts w:ascii="仿宋_GB2312" w:hAnsi="仿宋_GB2312" w:eastAsia="仿宋_GB2312" w:cs="仿宋_GB2312"/>
              </w:rPr>
              <w:t>综合评分法</w:t>
            </w:r>
          </w:p>
        </w:tc>
        <w:tc>
          <w:tcPr>
            <w:tcW w:w="923" w:type="dxa"/>
          </w:tcPr>
          <w:p>
            <w:pPr>
              <w:pStyle w:val="4"/>
            </w:pPr>
            <w:r>
              <w:rPr>
                <w:rFonts w:ascii="仿宋_GB2312" w:hAnsi="仿宋_GB2312" w:eastAsia="仿宋_GB2312" w:cs="仿宋_GB2312"/>
              </w:rPr>
              <w:t>否</w:t>
            </w:r>
          </w:p>
        </w:tc>
        <w:tc>
          <w:tcPr>
            <w:tcW w:w="923" w:type="dxa"/>
          </w:tcPr>
          <w:p>
            <w:pPr>
              <w:pStyle w:val="4"/>
              <w:jc w:val="right"/>
            </w:pPr>
            <w:r>
              <w:rPr>
                <w:rFonts w:ascii="仿宋_GB2312" w:hAnsi="仿宋_GB2312" w:eastAsia="仿宋_GB2312" w:cs="仿宋_GB2312"/>
              </w:rPr>
              <w:t>640,196.70元</w:t>
            </w:r>
          </w:p>
        </w:tc>
        <w:tc>
          <w:tcPr>
            <w:tcW w:w="923" w:type="dxa"/>
          </w:tcPr>
          <w:p>
            <w:pPr>
              <w:pStyle w:val="4"/>
            </w:pPr>
            <w:r>
              <w:rPr>
                <w:rFonts w:ascii="仿宋_GB2312" w:hAnsi="仿宋_GB2312" w:eastAsia="仿宋_GB2312" w:cs="仿宋_GB2312"/>
              </w:rPr>
              <w:t>91.93</w:t>
            </w:r>
          </w:p>
        </w:tc>
      </w:tr>
    </w:tbl>
    <w:p>
      <w:pPr>
        <w:pStyle w:val="4"/>
        <w:outlineLvl w:val="3"/>
      </w:pPr>
      <w:r>
        <w:rPr>
          <w:rFonts w:ascii="仿宋_GB2312" w:hAnsi="仿宋_GB2312" w:eastAsia="仿宋_GB2312" w:cs="仿宋_GB2312"/>
          <w:b/>
          <w:sz w:val="24"/>
        </w:rPr>
        <w:t>四、主要标的信息</w:t>
      </w:r>
    </w:p>
    <w:p>
      <w:pPr>
        <w:pStyle w:val="4"/>
      </w:pPr>
      <w:r>
        <w:rPr>
          <w:rFonts w:ascii="仿宋_GB2312" w:hAnsi="仿宋_GB2312" w:eastAsia="仿宋_GB2312" w:cs="仿宋_GB2312"/>
        </w:rPr>
        <w:t>合同包1(总队第五支队劳务服务项目):</w:t>
      </w:r>
    </w:p>
    <w:p>
      <w:pPr>
        <w:pStyle w:val="4"/>
      </w:pPr>
      <w:r>
        <w:rPr>
          <w:rFonts w:ascii="仿宋_GB2312" w:hAnsi="仿宋_GB2312" w:eastAsia="仿宋_GB2312" w:cs="仿宋_GB2312"/>
        </w:rPr>
        <w:t>服务类（陕西鸿宇昌润人力资源管理服务有限公司）</w:t>
      </w:r>
    </w:p>
    <w:tbl>
      <w:tblPr>
        <w:tblStyle w:val="3"/>
        <w:tblW w:w="8308"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008"/>
        <w:gridCol w:w="968"/>
        <w:gridCol w:w="968"/>
        <w:gridCol w:w="1452"/>
        <w:gridCol w:w="968"/>
        <w:gridCol w:w="968"/>
        <w:gridCol w:w="968"/>
        <w:gridCol w:w="100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008" w:type="dxa"/>
          </w:tcPr>
          <w:p>
            <w:pPr>
              <w:pStyle w:val="4"/>
            </w:pPr>
            <w:r>
              <w:rPr>
                <w:rFonts w:ascii="仿宋_GB2312" w:hAnsi="仿宋_GB2312" w:eastAsia="仿宋_GB2312" w:cs="仿宋_GB2312"/>
              </w:rPr>
              <w:t>品目号</w:t>
            </w:r>
          </w:p>
        </w:tc>
        <w:tc>
          <w:tcPr>
            <w:tcW w:w="968" w:type="dxa"/>
          </w:tcPr>
          <w:p>
            <w:pPr>
              <w:pStyle w:val="4"/>
            </w:pPr>
            <w:r>
              <w:rPr>
                <w:rFonts w:ascii="仿宋_GB2312" w:hAnsi="仿宋_GB2312" w:eastAsia="仿宋_GB2312" w:cs="仿宋_GB2312"/>
              </w:rPr>
              <w:t>品目名称</w:t>
            </w:r>
          </w:p>
        </w:tc>
        <w:tc>
          <w:tcPr>
            <w:tcW w:w="968" w:type="dxa"/>
          </w:tcPr>
          <w:p>
            <w:pPr>
              <w:pStyle w:val="4"/>
            </w:pPr>
            <w:r>
              <w:rPr>
                <w:rFonts w:ascii="仿宋_GB2312" w:hAnsi="仿宋_GB2312" w:eastAsia="仿宋_GB2312" w:cs="仿宋_GB2312"/>
              </w:rPr>
              <w:t>采购标的</w:t>
            </w:r>
          </w:p>
        </w:tc>
        <w:tc>
          <w:tcPr>
            <w:tcW w:w="1452" w:type="dxa"/>
          </w:tcPr>
          <w:p>
            <w:pPr>
              <w:pStyle w:val="4"/>
            </w:pPr>
            <w:r>
              <w:rPr>
                <w:rFonts w:ascii="仿宋_GB2312" w:hAnsi="仿宋_GB2312" w:eastAsia="仿宋_GB2312" w:cs="仿宋_GB2312"/>
              </w:rPr>
              <w:t>服务范围</w:t>
            </w:r>
          </w:p>
        </w:tc>
        <w:tc>
          <w:tcPr>
            <w:tcW w:w="968" w:type="dxa"/>
          </w:tcPr>
          <w:p>
            <w:pPr>
              <w:pStyle w:val="4"/>
            </w:pPr>
            <w:r>
              <w:rPr>
                <w:rFonts w:ascii="仿宋_GB2312" w:hAnsi="仿宋_GB2312" w:eastAsia="仿宋_GB2312" w:cs="仿宋_GB2312"/>
              </w:rPr>
              <w:t>服务要求</w:t>
            </w:r>
          </w:p>
        </w:tc>
        <w:tc>
          <w:tcPr>
            <w:tcW w:w="968" w:type="dxa"/>
          </w:tcPr>
          <w:p>
            <w:pPr>
              <w:pStyle w:val="4"/>
            </w:pPr>
            <w:r>
              <w:rPr>
                <w:rFonts w:ascii="仿宋_GB2312" w:hAnsi="仿宋_GB2312" w:eastAsia="仿宋_GB2312" w:cs="仿宋_GB2312"/>
              </w:rPr>
              <w:t>服务时间</w:t>
            </w:r>
          </w:p>
        </w:tc>
        <w:tc>
          <w:tcPr>
            <w:tcW w:w="968" w:type="dxa"/>
          </w:tcPr>
          <w:p>
            <w:pPr>
              <w:pStyle w:val="4"/>
            </w:pPr>
            <w:r>
              <w:rPr>
                <w:rFonts w:ascii="仿宋_GB2312" w:hAnsi="仿宋_GB2312" w:eastAsia="仿宋_GB2312" w:cs="仿宋_GB2312"/>
              </w:rPr>
              <w:t>服务标准</w:t>
            </w:r>
          </w:p>
        </w:tc>
        <w:tc>
          <w:tcPr>
            <w:tcW w:w="1008" w:type="dxa"/>
          </w:tcPr>
          <w:p>
            <w:pPr>
              <w:pStyle w:val="4"/>
              <w:jc w:val="right"/>
            </w:pPr>
            <w:r>
              <w:rPr>
                <w:rFonts w:ascii="仿宋_GB2312" w:hAnsi="仿宋_GB2312" w:eastAsia="仿宋_GB2312" w:cs="仿宋_GB2312"/>
              </w:rPr>
              <w:t>金额(元)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008" w:type="dxa"/>
          </w:tcPr>
          <w:p>
            <w:pPr>
              <w:pStyle w:val="4"/>
            </w:pPr>
            <w:r>
              <w:rPr>
                <w:rFonts w:ascii="仿宋_GB2312" w:hAnsi="仿宋_GB2312" w:eastAsia="仿宋_GB2312" w:cs="仿宋_GB2312"/>
              </w:rPr>
              <w:t>1-1</w:t>
            </w:r>
          </w:p>
        </w:tc>
        <w:tc>
          <w:tcPr>
            <w:tcW w:w="968" w:type="dxa"/>
          </w:tcPr>
          <w:p>
            <w:pPr>
              <w:pStyle w:val="4"/>
            </w:pPr>
            <w:r>
              <w:rPr>
                <w:rFonts w:ascii="仿宋_GB2312" w:hAnsi="仿宋_GB2312" w:eastAsia="仿宋_GB2312" w:cs="仿宋_GB2312"/>
              </w:rPr>
              <w:t>其他服务</w:t>
            </w:r>
          </w:p>
        </w:tc>
        <w:tc>
          <w:tcPr>
            <w:tcW w:w="968" w:type="dxa"/>
          </w:tcPr>
          <w:p>
            <w:pPr>
              <w:pStyle w:val="4"/>
            </w:pPr>
            <w:r>
              <w:rPr>
                <w:rFonts w:ascii="仿宋_GB2312" w:hAnsi="仿宋_GB2312" w:eastAsia="仿宋_GB2312" w:cs="仿宋_GB2312"/>
              </w:rPr>
              <w:t>总队第五支队劳务服务</w:t>
            </w:r>
          </w:p>
        </w:tc>
        <w:tc>
          <w:tcPr>
            <w:tcW w:w="1452" w:type="dxa"/>
          </w:tcPr>
          <w:p>
            <w:pPr>
              <w:pStyle w:val="4"/>
            </w:pPr>
            <w:r>
              <w:rPr>
                <w:rFonts w:ascii="仿宋_GB2312" w:hAnsi="仿宋_GB2312" w:eastAsia="仿宋_GB2312" w:cs="仿宋_GB2312"/>
              </w:rPr>
              <w:t>详见服务内容及服务 要求应答表</w:t>
            </w:r>
          </w:p>
        </w:tc>
        <w:tc>
          <w:tcPr>
            <w:tcW w:w="968" w:type="dxa"/>
          </w:tcPr>
          <w:p>
            <w:pPr>
              <w:pStyle w:val="4"/>
            </w:pPr>
            <w:r>
              <w:rPr>
                <w:rFonts w:ascii="仿宋_GB2312" w:hAnsi="仿宋_GB2312" w:eastAsia="仿宋_GB2312" w:cs="仿宋_GB2312"/>
              </w:rPr>
              <w:t>详见服务内容及 服务要求应答表</w:t>
            </w:r>
          </w:p>
        </w:tc>
        <w:tc>
          <w:tcPr>
            <w:tcW w:w="968" w:type="dxa"/>
          </w:tcPr>
          <w:p>
            <w:pPr>
              <w:pStyle w:val="4"/>
            </w:pPr>
            <w:r>
              <w:rPr>
                <w:rFonts w:ascii="仿宋_GB2312" w:hAnsi="仿宋_GB2312" w:eastAsia="仿宋_GB2312" w:cs="仿宋_GB2312"/>
              </w:rPr>
              <w:t>12个月</w:t>
            </w:r>
          </w:p>
        </w:tc>
        <w:tc>
          <w:tcPr>
            <w:tcW w:w="968" w:type="dxa"/>
          </w:tcPr>
          <w:p>
            <w:pPr>
              <w:pStyle w:val="4"/>
            </w:pPr>
            <w:r>
              <w:rPr>
                <w:rFonts w:ascii="仿宋_GB2312" w:hAnsi="仿宋_GB2312" w:eastAsia="仿宋_GB2312" w:cs="仿宋_GB2312"/>
              </w:rPr>
              <w:t>达到国家行业及磋商文件要求的服务标准（合格）。</w:t>
            </w:r>
          </w:p>
        </w:tc>
        <w:tc>
          <w:tcPr>
            <w:tcW w:w="1008" w:type="dxa"/>
          </w:tcPr>
          <w:p>
            <w:pPr>
              <w:pStyle w:val="4"/>
            </w:pPr>
            <w:r>
              <w:rPr>
                <w:rFonts w:ascii="仿宋_GB2312" w:hAnsi="仿宋_GB2312" w:eastAsia="仿宋_GB2312" w:cs="仿宋_GB2312"/>
              </w:rPr>
              <w:t>640,196.70</w:t>
            </w:r>
          </w:p>
        </w:tc>
      </w:tr>
    </w:tbl>
    <w:p>
      <w:pPr>
        <w:pStyle w:val="4"/>
        <w:outlineLvl w:val="3"/>
      </w:pPr>
      <w:r>
        <w:rPr>
          <w:rFonts w:ascii="仿宋_GB2312" w:hAnsi="仿宋_GB2312" w:eastAsia="仿宋_GB2312" w:cs="仿宋_GB2312"/>
          <w:b/>
          <w:sz w:val="24"/>
        </w:rPr>
        <w:t>五、评审专家（单一来源采购人员）名单：</w:t>
      </w:r>
    </w:p>
    <w:p>
      <w:pPr>
        <w:pStyle w:val="4"/>
      </w:pPr>
      <w:r>
        <w:rPr>
          <w:rFonts w:ascii="仿宋_GB2312" w:hAnsi="仿宋_GB2312" w:eastAsia="仿宋_GB2312" w:cs="仿宋_GB2312"/>
        </w:rPr>
        <w:t>张锋（采购人代表）、梁庆利、惠换芳</w:t>
      </w:r>
    </w:p>
    <w:p>
      <w:pPr>
        <w:pStyle w:val="4"/>
        <w:outlineLvl w:val="3"/>
      </w:pPr>
      <w:r>
        <w:rPr>
          <w:rFonts w:ascii="仿宋_GB2312" w:hAnsi="仿宋_GB2312" w:eastAsia="仿宋_GB2312" w:cs="仿宋_GB2312"/>
          <w:b/>
          <w:sz w:val="24"/>
        </w:rPr>
        <w:t>六、代理服务收费标准及金额：</w:t>
      </w:r>
    </w:p>
    <w:tbl>
      <w:tblPr>
        <w:tblStyle w:val="3"/>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246"/>
        <w:gridCol w:w="2907"/>
        <w:gridCol w:w="2907"/>
        <w:gridCol w:w="124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153" w:type="dxa"/>
            <w:gridSpan w:val="2"/>
          </w:tcPr>
          <w:p>
            <w:pPr>
              <w:pStyle w:val="4"/>
            </w:pPr>
            <w:r>
              <w:rPr>
                <w:rFonts w:ascii="仿宋_GB2312" w:hAnsi="仿宋_GB2312" w:eastAsia="仿宋_GB2312" w:cs="仿宋_GB2312"/>
              </w:rPr>
              <w:t>代理服务收费标准及金额</w:t>
            </w:r>
          </w:p>
        </w:tc>
        <w:tc>
          <w:tcPr>
            <w:tcW w:w="4153" w:type="dxa"/>
            <w:gridSpan w:val="2"/>
          </w:tcPr>
          <w:p>
            <w:pPr>
              <w:pStyle w:val="4"/>
            </w:pPr>
            <w:r>
              <w:rPr>
                <w:rFonts w:ascii="仿宋_GB2312" w:hAnsi="仿宋_GB2312" w:eastAsia="仿宋_GB2312" w:cs="仿宋_GB2312"/>
              </w:rPr>
              <w:t>本项目收取代理服务费</w:t>
            </w:r>
            <w:r>
              <w:br w:type="textWrapping"/>
            </w:r>
            <w:r>
              <w:rPr>
                <w:rFonts w:ascii="仿宋_GB2312" w:hAnsi="仿宋_GB2312" w:eastAsia="仿宋_GB2312" w:cs="仿宋_GB2312"/>
              </w:rPr>
              <w:t>代理服务费用收取对象：中标/成交供应商</w:t>
            </w:r>
            <w:r>
              <w:br w:type="textWrapping"/>
            </w:r>
            <w:r>
              <w:rPr>
                <w:rFonts w:ascii="仿宋_GB2312" w:hAnsi="仿宋_GB2312" w:eastAsia="仿宋_GB2312" w:cs="仿宋_GB2312"/>
              </w:rPr>
              <w:t>代理服务费收费标准：招标代理服务费参照国家计委关于印发《招标代理服务收费管理暂行办法》的通知（计价格〔2002〕1980号）、国家发展改革委关于降低部分建设项目收费标准规范收费行为等有关问题的通知发改价格[2011]534号文件的规定计取，并经协商确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246" w:type="dxa"/>
          </w:tcPr>
          <w:p>
            <w:pPr>
              <w:pStyle w:val="4"/>
            </w:pPr>
            <w:r>
              <w:rPr>
                <w:rFonts w:ascii="仿宋_GB2312" w:hAnsi="仿宋_GB2312" w:eastAsia="仿宋_GB2312" w:cs="仿宋_GB2312"/>
              </w:rPr>
              <w:t>合同包号</w:t>
            </w:r>
          </w:p>
        </w:tc>
        <w:tc>
          <w:tcPr>
            <w:tcW w:w="2907" w:type="dxa"/>
          </w:tcPr>
          <w:p>
            <w:pPr>
              <w:pStyle w:val="4"/>
            </w:pPr>
            <w:r>
              <w:rPr>
                <w:rFonts w:ascii="仿宋_GB2312" w:hAnsi="仿宋_GB2312" w:eastAsia="仿宋_GB2312" w:cs="仿宋_GB2312"/>
              </w:rPr>
              <w:t>合同包名称</w:t>
            </w:r>
          </w:p>
        </w:tc>
        <w:tc>
          <w:tcPr>
            <w:tcW w:w="2907" w:type="dxa"/>
          </w:tcPr>
          <w:p>
            <w:pPr>
              <w:pStyle w:val="4"/>
            </w:pPr>
            <w:r>
              <w:rPr>
                <w:rFonts w:ascii="仿宋_GB2312" w:hAnsi="仿宋_GB2312" w:eastAsia="仿宋_GB2312" w:cs="仿宋_GB2312"/>
              </w:rPr>
              <w:t>代理服务费金额（万元）</w:t>
            </w:r>
          </w:p>
        </w:tc>
        <w:tc>
          <w:tcPr>
            <w:tcW w:w="1246" w:type="dxa"/>
          </w:tcPr>
          <w:p>
            <w:pPr>
              <w:pStyle w:val="4"/>
            </w:pPr>
            <w:r>
              <w:rPr>
                <w:rFonts w:ascii="仿宋_GB2312" w:hAnsi="仿宋_GB2312" w:eastAsia="仿宋_GB2312" w:cs="仿宋_GB2312"/>
              </w:rPr>
              <w:t>收取对象</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246" w:type="dxa"/>
          </w:tcPr>
          <w:p>
            <w:pPr>
              <w:pStyle w:val="4"/>
            </w:pPr>
            <w:r>
              <w:rPr>
                <w:rFonts w:ascii="仿宋_GB2312" w:hAnsi="仿宋_GB2312" w:eastAsia="仿宋_GB2312" w:cs="仿宋_GB2312"/>
              </w:rPr>
              <w:t>1</w:t>
            </w:r>
          </w:p>
        </w:tc>
        <w:tc>
          <w:tcPr>
            <w:tcW w:w="2907" w:type="dxa"/>
          </w:tcPr>
          <w:p>
            <w:pPr>
              <w:pStyle w:val="4"/>
            </w:pPr>
            <w:r>
              <w:rPr>
                <w:rFonts w:ascii="仿宋_GB2312" w:hAnsi="仿宋_GB2312" w:eastAsia="仿宋_GB2312" w:cs="仿宋_GB2312"/>
              </w:rPr>
              <w:t>总队第五支队劳务服务项目</w:t>
            </w:r>
          </w:p>
        </w:tc>
        <w:tc>
          <w:tcPr>
            <w:tcW w:w="2907" w:type="dxa"/>
          </w:tcPr>
          <w:p>
            <w:pPr>
              <w:pStyle w:val="4"/>
            </w:pPr>
            <w:r>
              <w:rPr>
                <w:rFonts w:ascii="仿宋_GB2312" w:hAnsi="仿宋_GB2312" w:eastAsia="仿宋_GB2312" w:cs="仿宋_GB2312"/>
              </w:rPr>
              <w:t>0.672</w:t>
            </w:r>
          </w:p>
        </w:tc>
        <w:tc>
          <w:tcPr>
            <w:tcW w:w="1246" w:type="dxa"/>
          </w:tcPr>
          <w:p>
            <w:pPr>
              <w:pStyle w:val="4"/>
            </w:pPr>
            <w:r>
              <w:rPr>
                <w:rFonts w:ascii="仿宋_GB2312" w:hAnsi="仿宋_GB2312" w:eastAsia="仿宋_GB2312" w:cs="仿宋_GB2312"/>
              </w:rPr>
              <w:t>中标（成交）供应商</w:t>
            </w:r>
          </w:p>
        </w:tc>
      </w:tr>
    </w:tbl>
    <w:p>
      <w:pPr>
        <w:pStyle w:val="4"/>
        <w:outlineLvl w:val="3"/>
      </w:pPr>
      <w:r>
        <w:rPr>
          <w:rFonts w:ascii="仿宋_GB2312" w:hAnsi="仿宋_GB2312" w:eastAsia="仿宋_GB2312" w:cs="仿宋_GB2312"/>
          <w:b/>
          <w:sz w:val="24"/>
        </w:rPr>
        <w:t>七、公告期限</w:t>
      </w:r>
    </w:p>
    <w:p>
      <w:pPr>
        <w:pStyle w:val="4"/>
      </w:pPr>
      <w:r>
        <w:rPr>
          <w:rFonts w:ascii="仿宋_GB2312" w:hAnsi="仿宋_GB2312" w:eastAsia="仿宋_GB2312" w:cs="仿宋_GB2312"/>
        </w:rPr>
        <w:t>自本公告发布之日起1个工作日。</w:t>
      </w:r>
    </w:p>
    <w:p>
      <w:pPr>
        <w:pStyle w:val="4"/>
        <w:outlineLvl w:val="3"/>
      </w:pPr>
      <w:r>
        <w:rPr>
          <w:rFonts w:ascii="仿宋_GB2312" w:hAnsi="仿宋_GB2312" w:eastAsia="仿宋_GB2312" w:cs="仿宋_GB2312"/>
          <w:b/>
          <w:sz w:val="24"/>
        </w:rPr>
        <w:t>八、其他补充事宜</w:t>
      </w:r>
    </w:p>
    <w:p>
      <w:pPr>
        <w:pStyle w:val="4"/>
      </w:pPr>
      <w:r>
        <w:rPr>
          <w:rFonts w:ascii="仿宋_GB2312" w:hAnsi="仿宋_GB2312" w:eastAsia="仿宋_GB2312" w:cs="仿宋_GB2312"/>
        </w:rPr>
        <w:t>无</w:t>
      </w:r>
    </w:p>
    <w:p>
      <w:pPr>
        <w:pStyle w:val="4"/>
        <w:outlineLvl w:val="3"/>
      </w:pPr>
      <w:r>
        <w:rPr>
          <w:rFonts w:ascii="仿宋_GB2312" w:hAnsi="仿宋_GB2312" w:eastAsia="仿宋_GB2312" w:cs="仿宋_GB2312"/>
          <w:b/>
          <w:sz w:val="24"/>
        </w:rPr>
        <w:t>九、凡对本次公告内容提出询问，请按以下方式联系。</w:t>
      </w:r>
    </w:p>
    <w:p>
      <w:pPr>
        <w:pStyle w:val="4"/>
        <w:outlineLvl w:val="5"/>
      </w:pPr>
      <w:r>
        <w:rPr>
          <w:rFonts w:ascii="仿宋_GB2312" w:hAnsi="仿宋_GB2312" w:eastAsia="仿宋_GB2312" w:cs="仿宋_GB2312"/>
          <w:b/>
          <w:sz w:val="15"/>
        </w:rPr>
        <w:t>1.采购人信息</w:t>
      </w:r>
    </w:p>
    <w:p>
      <w:pPr>
        <w:pStyle w:val="4"/>
      </w:pPr>
      <w:r>
        <w:rPr>
          <w:rFonts w:ascii="仿宋_GB2312" w:hAnsi="仿宋_GB2312" w:eastAsia="仿宋_GB2312" w:cs="仿宋_GB2312"/>
        </w:rPr>
        <w:t>名称：陕西省高速公路路政执法总队</w:t>
      </w:r>
    </w:p>
    <w:p>
      <w:pPr>
        <w:pStyle w:val="4"/>
      </w:pPr>
      <w:r>
        <w:rPr>
          <w:rFonts w:ascii="仿宋_GB2312" w:hAnsi="仿宋_GB2312" w:eastAsia="仿宋_GB2312" w:cs="仿宋_GB2312"/>
        </w:rPr>
        <w:t>地址：渭南市临渭区解放街道朝阳大街东段68号</w:t>
      </w:r>
    </w:p>
    <w:p>
      <w:pPr>
        <w:pStyle w:val="4"/>
      </w:pPr>
      <w:r>
        <w:rPr>
          <w:rFonts w:ascii="仿宋_GB2312" w:hAnsi="仿宋_GB2312" w:eastAsia="仿宋_GB2312" w:cs="仿宋_GB2312"/>
        </w:rPr>
        <w:t>联系方式：0913-2183743</w:t>
      </w:r>
    </w:p>
    <w:p>
      <w:pPr>
        <w:pStyle w:val="4"/>
        <w:outlineLvl w:val="5"/>
      </w:pPr>
      <w:r>
        <w:rPr>
          <w:rFonts w:ascii="仿宋_GB2312" w:hAnsi="仿宋_GB2312" w:eastAsia="仿宋_GB2312" w:cs="仿宋_GB2312"/>
          <w:b/>
          <w:sz w:val="15"/>
        </w:rPr>
        <w:t>2.采购代理机构信息</w:t>
      </w:r>
    </w:p>
    <w:p>
      <w:pPr>
        <w:pStyle w:val="4"/>
      </w:pPr>
      <w:r>
        <w:rPr>
          <w:rFonts w:ascii="仿宋_GB2312" w:hAnsi="仿宋_GB2312" w:eastAsia="仿宋_GB2312" w:cs="仿宋_GB2312"/>
        </w:rPr>
        <w:t>名称：陕西和硕项目工程管理有限公司</w:t>
      </w:r>
    </w:p>
    <w:p>
      <w:pPr>
        <w:pStyle w:val="4"/>
      </w:pPr>
      <w:r>
        <w:rPr>
          <w:rFonts w:ascii="仿宋_GB2312" w:hAnsi="仿宋_GB2312" w:eastAsia="仿宋_GB2312" w:cs="仿宋_GB2312"/>
        </w:rPr>
        <w:t>地址：陕西省渭南市临渭区陕西省渭南市临渭区三贤路与东风街十字西南角人保大厦2602</w:t>
      </w:r>
    </w:p>
    <w:p>
      <w:pPr>
        <w:pStyle w:val="4"/>
      </w:pPr>
      <w:r>
        <w:rPr>
          <w:rFonts w:ascii="仿宋_GB2312" w:hAnsi="仿宋_GB2312" w:eastAsia="仿宋_GB2312" w:cs="仿宋_GB2312"/>
        </w:rPr>
        <w:t>联系方式：0913-2072529</w:t>
      </w:r>
    </w:p>
    <w:p>
      <w:pPr>
        <w:pStyle w:val="4"/>
        <w:outlineLvl w:val="5"/>
      </w:pPr>
      <w:r>
        <w:rPr>
          <w:rFonts w:ascii="仿宋_GB2312" w:hAnsi="仿宋_GB2312" w:eastAsia="仿宋_GB2312" w:cs="仿宋_GB2312"/>
          <w:b/>
          <w:sz w:val="15"/>
        </w:rPr>
        <w:t>3.项目联系方式</w:t>
      </w:r>
    </w:p>
    <w:p>
      <w:pPr>
        <w:pStyle w:val="4"/>
      </w:pPr>
      <w:r>
        <w:rPr>
          <w:rFonts w:ascii="仿宋_GB2312" w:hAnsi="仿宋_GB2312" w:eastAsia="仿宋_GB2312" w:cs="仿宋_GB2312"/>
        </w:rPr>
        <w:t>项目联系人：陕西和硕项目工程管理有限公司</w:t>
      </w:r>
    </w:p>
    <w:p>
      <w:pPr>
        <w:pStyle w:val="4"/>
      </w:pPr>
      <w:r>
        <w:rPr>
          <w:rFonts w:ascii="仿宋_GB2312" w:hAnsi="仿宋_GB2312" w:eastAsia="仿宋_GB2312" w:cs="仿宋_GB2312"/>
        </w:rPr>
        <w:t>电话：0913-2072529</w:t>
      </w:r>
    </w:p>
    <w:p>
      <w:pPr>
        <w:pStyle w:val="4"/>
        <w:jc w:val="right"/>
      </w:pPr>
      <w:r>
        <w:rPr>
          <w:rFonts w:ascii="仿宋_GB2312" w:hAnsi="仿宋_GB2312" w:eastAsia="仿宋_GB2312" w:cs="仿宋_GB2312"/>
        </w:rPr>
        <w:t>陕西和硕项目工程管理有限公司</w:t>
      </w:r>
      <w:r>
        <w:br w:type="textWrapping"/>
      </w:r>
    </w:p>
    <w:p>
      <w:pPr>
        <w:pStyle w:val="4"/>
        <w:rPr>
          <w:rFonts w:hint="eastAsia"/>
          <w:lang w:val="en-US" w:eastAsia="zh-Han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CESI黑体-GB13000">
    <w:altName w:val="黑体"/>
    <w:panose1 w:val="02000500000000000000"/>
    <w:charset w:val="86"/>
    <w:family w:val="auto"/>
    <w:pitch w:val="default"/>
    <w:sig w:usb0="00000000" w:usb1="00000000" w:usb2="00000016" w:usb3="00000000" w:csb0="0004000F" w:csb1="00000000"/>
  </w:font>
  <w:font w:name="Calibri Light">
    <w:panose1 w:val="020F0302020204030204"/>
    <w:charset w:val="00"/>
    <w:family w:val="auto"/>
    <w:pitch w:val="default"/>
    <w:sig w:usb0="A00002EF" w:usb1="4000207B" w:usb2="00000000" w:usb3="00000000" w:csb0="2000019F" w:csb1="00000000"/>
  </w:font>
  <w:font w:name="微软雅黑">
    <w:panose1 w:val="020B0503020204020204"/>
    <w:charset w:val="86"/>
    <w:family w:val="auto"/>
    <w:pitch w:val="default"/>
    <w:sig w:usb0="80000287" w:usb1="280F3C52" w:usb2="00000016" w:usb3="00000000" w:csb0="0004001F" w:csb1="00000000"/>
  </w:font>
  <w:font w:name="DejaVu Sans">
    <w:altName w:val="Traditional Arabic"/>
    <w:panose1 w:val="02020603050405020304"/>
    <w:charset w:val="00"/>
    <w:family w:val="roman"/>
    <w:pitch w:val="default"/>
    <w:sig w:usb0="00000000" w:usb1="00000000" w:usb2="00000008" w:usb3="00000000" w:csb0="000001FF" w:csb1="00000000"/>
  </w:font>
  <w:font w:name="方正书宋_GBK">
    <w:altName w:val="微软雅黑"/>
    <w:panose1 w:val="02000000000000000000"/>
    <w:charset w:val="86"/>
    <w:family w:val="auto"/>
    <w:pitch w:val="default"/>
    <w:sig w:usb0="00000000" w:usb1="00000000" w:usb2="00082016" w:usb3="00000000" w:csb0="00040001" w:csb1="00000000"/>
  </w:font>
  <w:font w:name="方正黑体_GBK">
    <w:altName w:val="微软雅黑"/>
    <w:panose1 w:val="02000000000000000000"/>
    <w:charset w:val="00"/>
    <w:family w:val="auto"/>
    <w:pitch w:val="default"/>
    <w:sig w:usb0="00000000" w:usb1="00000000" w:usb2="00000000" w:usb3="00000000" w:csb0="00040000" w:csb1="00000000"/>
  </w:font>
  <w:font w:name="汉仪书宋二KW">
    <w:altName w:val="宋体"/>
    <w:panose1 w:val="00020600040101010101"/>
    <w:charset w:val="86"/>
    <w:family w:val="auto"/>
    <w:pitch w:val="default"/>
    <w:sig w:usb0="00000000" w:usb1="00000000" w:usb2="00000016" w:usb3="00000000" w:csb0="00040000" w:csb1="00000000"/>
  </w:font>
  <w:font w:name="苹方-简">
    <w:altName w:val="宋体"/>
    <w:panose1 w:val="020B0400000000000000"/>
    <w:charset w:val="86"/>
    <w:family w:val="auto"/>
    <w:pitch w:val="default"/>
    <w:sig w:usb0="00000000" w:usb1="00000000" w:usb2="00000017" w:usb3="00000000" w:csb0="00040001" w:csb1="00000000"/>
  </w:font>
  <w:font w:name="Helvetica Neue">
    <w:altName w:val="NumberOnly"/>
    <w:panose1 w:val="02000503000000020004"/>
    <w:charset w:val="00"/>
    <w:family w:val="auto"/>
    <w:pitch w:val="default"/>
    <w:sig w:usb0="00000000" w:usb1="00000000" w:usb2="00000010" w:usb3="00000000" w:csb0="00000000" w:csb1="00000000"/>
  </w:font>
  <w:font w:name="Traditional Arabic">
    <w:panose1 w:val="02020603050405020304"/>
    <w:charset w:val="00"/>
    <w:family w:val="auto"/>
    <w:pitch w:val="default"/>
    <w:sig w:usb0="00006003" w:usb1="80000000" w:usb2="00000008" w:usb3="00000000" w:csb0="00000041" w:csb1="20080000"/>
  </w:font>
  <w:font w:name="NumberOnly">
    <w:panose1 w:val="020B0500000000000000"/>
    <w:charset w:val="00"/>
    <w:family w:val="auto"/>
    <w:pitch w:val="default"/>
    <w:sig w:usb0="8000002F" w:usb1="10000048" w:usb2="00000000" w:usb3="00000000" w:csb0="00000111" w:csb1="4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42CB33C5"/>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customStyle="1" w:styleId="4">
    <w:name w:val="null3"/>
    <w:hidden/>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任妮</cp:lastModifiedBy>
  <dcterms:modified xsi:type="dcterms:W3CDTF">2025-07-28T09:30:12Z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